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1038" w14:textId="77777777" w:rsidR="004B0AE0" w:rsidRDefault="006244C4">
      <w:pPr>
        <w:pStyle w:val="Heading1"/>
      </w:pPr>
      <w:r>
        <w:t>Data Literacy</w:t>
      </w:r>
    </w:p>
    <w:p w14:paraId="3EA0C9C2" w14:textId="5BF9DC7A" w:rsidR="00031D6B" w:rsidRPr="004B0AE0" w:rsidRDefault="004B0AE0" w:rsidP="004B0AE0">
      <w:pPr>
        <w:keepNext/>
        <w:pBdr>
          <w:top w:val="nil"/>
          <w:left w:val="nil"/>
          <w:bottom w:val="nil"/>
          <w:right w:val="nil"/>
          <w:between w:val="nil"/>
        </w:pBdr>
        <w:spacing w:before="240" w:after="240"/>
        <w:jc w:val="center"/>
        <w:rPr>
          <w:rFonts w:ascii="Arial" w:hAnsi="Arial" w:cs="Arial"/>
          <w:i/>
          <w:color w:val="000000"/>
          <w:sz w:val="32"/>
          <w:szCs w:val="32"/>
        </w:rPr>
      </w:pPr>
      <w:r w:rsidRPr="00195EE0">
        <w:rPr>
          <w:rFonts w:ascii="Arial" w:hAnsi="Arial" w:cs="Arial"/>
          <w:i/>
          <w:color w:val="000000"/>
          <w:sz w:val="32"/>
          <w:szCs w:val="32"/>
        </w:rPr>
        <w:t>Agricultural Cyberbiosecurity Education Resource Collection</w:t>
      </w:r>
      <w:r w:rsidR="006244C4">
        <w:t xml:space="preserve"> </w:t>
      </w:r>
    </w:p>
    <w:p w14:paraId="3968E16E" w14:textId="2A72328C" w:rsidR="00031D6B" w:rsidRDefault="006244C4" w:rsidP="004B0AE0">
      <w:pPr>
        <w:pBdr>
          <w:top w:val="nil"/>
          <w:left w:val="nil"/>
          <w:bottom w:val="nil"/>
          <w:right w:val="nil"/>
          <w:between w:val="nil"/>
        </w:pBdr>
        <w:spacing w:after="480"/>
        <w:jc w:val="center"/>
        <w:rPr>
          <w:i/>
          <w:color w:val="000000"/>
          <w:sz w:val="20"/>
          <w:szCs w:val="20"/>
        </w:rPr>
        <w:sectPr w:rsidR="00031D6B">
          <w:headerReference w:type="default" r:id="rId8"/>
          <w:footerReference w:type="even" r:id="rId9"/>
          <w:footerReference w:type="default" r:id="rId10"/>
          <w:headerReference w:type="first" r:id="rId11"/>
          <w:footerReference w:type="first" r:id="rId12"/>
          <w:pgSz w:w="12240" w:h="15840"/>
          <w:pgMar w:top="1440" w:right="1080" w:bottom="1152" w:left="1080" w:header="432" w:footer="432" w:gutter="0"/>
          <w:pgNumType w:start="1"/>
          <w:cols w:space="720"/>
          <w:titlePg/>
        </w:sectPr>
      </w:pPr>
      <w:r>
        <w:rPr>
          <w:i/>
          <w:color w:val="000000"/>
          <w:sz w:val="20"/>
          <w:szCs w:val="20"/>
        </w:rPr>
        <w:t xml:space="preserve">Authored by David </w:t>
      </w:r>
      <w:proofErr w:type="spellStart"/>
      <w:r>
        <w:rPr>
          <w:i/>
          <w:color w:val="000000"/>
          <w:sz w:val="20"/>
          <w:szCs w:val="20"/>
        </w:rPr>
        <w:t>Smilnak</w:t>
      </w:r>
      <w:proofErr w:type="spellEnd"/>
      <w:r>
        <w:rPr>
          <w:i/>
          <w:color w:val="000000"/>
          <w:sz w:val="20"/>
          <w:szCs w:val="20"/>
        </w:rPr>
        <w:t>, Jordan Allen</w:t>
      </w:r>
      <w:r w:rsidR="004B0AE0">
        <w:rPr>
          <w:i/>
          <w:color w:val="000000"/>
          <w:sz w:val="20"/>
          <w:szCs w:val="20"/>
        </w:rPr>
        <w:t xml:space="preserve">, </w:t>
      </w:r>
      <w:r>
        <w:rPr>
          <w:i/>
          <w:sz w:val="20"/>
          <w:szCs w:val="20"/>
        </w:rPr>
        <w:t xml:space="preserve">Jaylan Day, </w:t>
      </w:r>
      <w:r>
        <w:rPr>
          <w:i/>
          <w:color w:val="000000"/>
          <w:sz w:val="20"/>
          <w:szCs w:val="20"/>
        </w:rPr>
        <w:t xml:space="preserve">and Dr. Hannah </w:t>
      </w:r>
      <w:r w:rsidR="004B0AE0">
        <w:rPr>
          <w:i/>
          <w:color w:val="000000"/>
          <w:sz w:val="20"/>
          <w:szCs w:val="20"/>
        </w:rPr>
        <w:t xml:space="preserve">H. </w:t>
      </w:r>
      <w:r>
        <w:rPr>
          <w:i/>
          <w:color w:val="000000"/>
          <w:sz w:val="20"/>
          <w:szCs w:val="20"/>
        </w:rPr>
        <w:t>Scherer</w:t>
      </w:r>
    </w:p>
    <w:p w14:paraId="079D1D85" w14:textId="77777777" w:rsidR="00031D6B" w:rsidRDefault="006244C4">
      <w:pPr>
        <w:pStyle w:val="Heading2"/>
      </w:pPr>
      <w:r>
        <w:t>What is Data?</w:t>
      </w:r>
    </w:p>
    <w:p w14:paraId="318221A7" w14:textId="580F8430" w:rsidR="00031D6B" w:rsidRDefault="006244C4">
      <w:pPr>
        <w:pBdr>
          <w:top w:val="nil"/>
          <w:left w:val="nil"/>
          <w:bottom w:val="nil"/>
          <w:right w:val="nil"/>
          <w:between w:val="nil"/>
        </w:pBdr>
        <w:spacing w:after="240"/>
        <w:rPr>
          <w:color w:val="000000"/>
          <w:sz w:val="22"/>
          <w:szCs w:val="22"/>
        </w:rPr>
      </w:pPr>
      <w:r>
        <w:rPr>
          <w:color w:val="000000"/>
          <w:sz w:val="22"/>
          <w:szCs w:val="22"/>
        </w:rPr>
        <w:t>Data is everywhere and revolves around everything we do</w:t>
      </w:r>
      <w:r w:rsidR="008F4076">
        <w:rPr>
          <w:color w:val="000000"/>
          <w:sz w:val="22"/>
          <w:szCs w:val="22"/>
        </w:rPr>
        <w:t>.</w:t>
      </w:r>
      <w:r>
        <w:rPr>
          <w:color w:val="000000"/>
          <w:sz w:val="22"/>
          <w:szCs w:val="22"/>
        </w:rPr>
        <w:t xml:space="preserve"> It is used anywhere from choosing the best time to grow crops</w:t>
      </w:r>
      <w:r w:rsidR="009D484C">
        <w:rPr>
          <w:color w:val="000000"/>
          <w:sz w:val="22"/>
          <w:szCs w:val="22"/>
        </w:rPr>
        <w:t xml:space="preserve"> to </w:t>
      </w:r>
      <w:r>
        <w:rPr>
          <w:color w:val="000000"/>
          <w:sz w:val="22"/>
          <w:szCs w:val="22"/>
        </w:rPr>
        <w:t xml:space="preserve">finding the cure </w:t>
      </w:r>
      <w:r w:rsidR="009D484C">
        <w:rPr>
          <w:color w:val="000000"/>
          <w:sz w:val="22"/>
          <w:szCs w:val="22"/>
        </w:rPr>
        <w:t xml:space="preserve">for </w:t>
      </w:r>
      <w:r>
        <w:rPr>
          <w:color w:val="000000"/>
          <w:sz w:val="22"/>
          <w:szCs w:val="22"/>
        </w:rPr>
        <w:t xml:space="preserve">a rare disease or even creating personalized </w:t>
      </w:r>
      <w:r w:rsidR="009D484C">
        <w:rPr>
          <w:color w:val="000000"/>
          <w:sz w:val="22"/>
          <w:szCs w:val="22"/>
        </w:rPr>
        <w:t xml:space="preserve">Spotify </w:t>
      </w:r>
      <w:r>
        <w:rPr>
          <w:color w:val="000000"/>
          <w:sz w:val="22"/>
          <w:szCs w:val="22"/>
        </w:rPr>
        <w:t>playlists just for you. Data is information gathered by the observation of people, things, or objects and can measure quantities, traits, or characteristics. There are two forms of data</w:t>
      </w:r>
      <w:r w:rsidR="009D484C">
        <w:rPr>
          <w:color w:val="000000"/>
          <w:sz w:val="22"/>
          <w:szCs w:val="22"/>
        </w:rPr>
        <w:t xml:space="preserve">: </w:t>
      </w:r>
      <w:r>
        <w:rPr>
          <w:color w:val="000000"/>
          <w:sz w:val="22"/>
          <w:szCs w:val="22"/>
        </w:rPr>
        <w:t>numerical and descriptive. For example, the number of grapes in a bunch is numerical data. In contrast, the color of the grape</w:t>
      </w:r>
      <w:r w:rsidR="008F4076">
        <w:rPr>
          <w:color w:val="000000"/>
          <w:sz w:val="22"/>
          <w:szCs w:val="22"/>
        </w:rPr>
        <w:t>s</w:t>
      </w:r>
      <w:r>
        <w:rPr>
          <w:color w:val="000000"/>
          <w:sz w:val="22"/>
          <w:szCs w:val="22"/>
        </w:rPr>
        <w:t xml:space="preserve"> is an example of descriptive data. Data is created from information that can be gathered from almost anything, so understanding how to measure data correctly is essential. </w:t>
      </w:r>
    </w:p>
    <w:p w14:paraId="6851CF32" w14:textId="77777777" w:rsidR="00031D6B" w:rsidRDefault="006244C4">
      <w:pPr>
        <w:pStyle w:val="Heading2"/>
      </w:pPr>
      <w:r>
        <w:t>Data in Agriculture</w:t>
      </w:r>
    </w:p>
    <w:p w14:paraId="25868E9A" w14:textId="5B1F2FEB" w:rsidR="00031D6B" w:rsidRDefault="006244C4">
      <w:pPr>
        <w:pBdr>
          <w:top w:val="nil"/>
          <w:left w:val="nil"/>
          <w:bottom w:val="nil"/>
          <w:right w:val="nil"/>
          <w:between w:val="nil"/>
        </w:pBdr>
        <w:spacing w:after="240"/>
        <w:rPr>
          <w:color w:val="000000"/>
          <w:sz w:val="22"/>
          <w:szCs w:val="22"/>
        </w:rPr>
      </w:pPr>
      <w:r>
        <w:rPr>
          <w:color w:val="000000"/>
          <w:sz w:val="22"/>
          <w:szCs w:val="22"/>
        </w:rPr>
        <w:t>Farmers have been relying on data for years to understand and predict environmental conditions such as weather and climate. Over time, farmers use the</w:t>
      </w:r>
      <w:r w:rsidR="009D484C">
        <w:rPr>
          <w:color w:val="000000"/>
          <w:sz w:val="22"/>
          <w:szCs w:val="22"/>
        </w:rPr>
        <w:t>ir</w:t>
      </w:r>
      <w:r>
        <w:rPr>
          <w:color w:val="000000"/>
          <w:sz w:val="22"/>
          <w:szCs w:val="22"/>
        </w:rPr>
        <w:t xml:space="preserve"> observations about their land, the local weather, and </w:t>
      </w:r>
      <w:r w:rsidR="009D484C">
        <w:rPr>
          <w:color w:val="000000"/>
          <w:sz w:val="22"/>
          <w:szCs w:val="22"/>
        </w:rPr>
        <w:t xml:space="preserve">the </w:t>
      </w:r>
      <w:r>
        <w:rPr>
          <w:color w:val="000000"/>
          <w:sz w:val="22"/>
          <w:szCs w:val="22"/>
        </w:rPr>
        <w:t xml:space="preserve">time of year to make management decisions for their farms. Recently, the use of technology in agriculture </w:t>
      </w:r>
      <w:r w:rsidR="009D484C">
        <w:rPr>
          <w:color w:val="000000"/>
          <w:sz w:val="22"/>
          <w:szCs w:val="22"/>
        </w:rPr>
        <w:t xml:space="preserve">has meant </w:t>
      </w:r>
      <w:r>
        <w:rPr>
          <w:color w:val="000000"/>
          <w:sz w:val="22"/>
          <w:szCs w:val="22"/>
        </w:rPr>
        <w:t>that farmers can collect more data than ever. GPS-equipped tractors and weather tracking are examples of technology that allow agribusinesses to understand when and where to grow crops and if their crops are growing well. Growers can use data and new technologies to increase the efficiency of their processes</w:t>
      </w:r>
      <w:r w:rsidR="009D484C">
        <w:rPr>
          <w:color w:val="000000"/>
          <w:sz w:val="22"/>
          <w:szCs w:val="22"/>
        </w:rPr>
        <w:t>,</w:t>
      </w:r>
      <w:r>
        <w:rPr>
          <w:color w:val="000000"/>
          <w:sz w:val="22"/>
          <w:szCs w:val="22"/>
        </w:rPr>
        <w:t xml:space="preserve"> which can also boost production and profitability.</w:t>
      </w:r>
      <w:r w:rsidR="00A1066A">
        <w:rPr>
          <w:color w:val="000000"/>
          <w:sz w:val="22"/>
          <w:szCs w:val="22"/>
        </w:rPr>
        <w:t xml:space="preserve"> </w:t>
      </w:r>
      <w:r>
        <w:rPr>
          <w:color w:val="000000"/>
          <w:sz w:val="22"/>
          <w:szCs w:val="22"/>
        </w:rPr>
        <w:t xml:space="preserve">One of the main reasons is the urgent need to produce more food for the world’s growing population. Using data is one </w:t>
      </w:r>
      <w:r w:rsidR="001E467C">
        <w:rPr>
          <w:color w:val="000000"/>
          <w:sz w:val="22"/>
          <w:szCs w:val="22"/>
        </w:rPr>
        <w:t xml:space="preserve">of the </w:t>
      </w:r>
      <w:r>
        <w:rPr>
          <w:color w:val="000000"/>
          <w:sz w:val="22"/>
          <w:szCs w:val="22"/>
        </w:rPr>
        <w:t>way</w:t>
      </w:r>
      <w:r w:rsidR="001E467C">
        <w:rPr>
          <w:color w:val="000000"/>
          <w:sz w:val="22"/>
          <w:szCs w:val="22"/>
        </w:rPr>
        <w:t>s</w:t>
      </w:r>
      <w:r>
        <w:rPr>
          <w:color w:val="000000"/>
          <w:sz w:val="22"/>
          <w:szCs w:val="22"/>
        </w:rPr>
        <w:t xml:space="preserve"> farmers and </w:t>
      </w:r>
      <w:r>
        <w:rPr>
          <w:b/>
          <w:color w:val="000000"/>
          <w:sz w:val="22"/>
          <w:szCs w:val="22"/>
        </w:rPr>
        <w:t>agronomists</w:t>
      </w:r>
      <w:r>
        <w:rPr>
          <w:color w:val="000000"/>
          <w:sz w:val="22"/>
          <w:szCs w:val="22"/>
        </w:rPr>
        <w:t xml:space="preserve"> are working to solve this problem. </w:t>
      </w:r>
    </w:p>
    <w:p w14:paraId="361970D4" w14:textId="77777777" w:rsidR="00031D6B" w:rsidRDefault="006244C4">
      <w:pPr>
        <w:pBdr>
          <w:top w:val="nil"/>
          <w:left w:val="nil"/>
          <w:bottom w:val="nil"/>
          <w:right w:val="nil"/>
          <w:between w:val="nil"/>
        </w:pBdr>
        <w:spacing w:after="240"/>
        <w:rPr>
          <w:color w:val="000000"/>
          <w:sz w:val="22"/>
          <w:szCs w:val="22"/>
        </w:rPr>
      </w:pPr>
      <w:r>
        <w:rPr>
          <w:noProof/>
          <w:color w:val="000000"/>
          <w:sz w:val="22"/>
          <w:szCs w:val="22"/>
        </w:rPr>
        <w:drawing>
          <wp:inline distT="0" distB="0" distL="0" distR="0" wp14:anchorId="5A292AE1" wp14:editId="785EEB2D">
            <wp:extent cx="2971800" cy="2228850"/>
            <wp:effectExtent l="0" t="0" r="0" b="0"/>
            <wp:docPr id="2" name="image1.jpg" descr="A person writing on a piece of pap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person writing on a piece of paper&#10;&#10;Description automatically generated with low confidence"/>
                    <pic:cNvPicPr preferRelativeResize="0"/>
                  </pic:nvPicPr>
                  <pic:blipFill>
                    <a:blip r:embed="rId13"/>
                    <a:srcRect/>
                    <a:stretch>
                      <a:fillRect/>
                    </a:stretch>
                  </pic:blipFill>
                  <pic:spPr>
                    <a:xfrm>
                      <a:off x="0" y="0"/>
                      <a:ext cx="2971800" cy="2228850"/>
                    </a:xfrm>
                    <a:prstGeom prst="rect">
                      <a:avLst/>
                    </a:prstGeom>
                    <a:ln/>
                  </pic:spPr>
                </pic:pic>
              </a:graphicData>
            </a:graphic>
          </wp:inline>
        </w:drawing>
      </w:r>
    </w:p>
    <w:p w14:paraId="090A486A" w14:textId="77777777" w:rsidR="00031D6B" w:rsidRDefault="006244C4">
      <w:pPr>
        <w:pBdr>
          <w:top w:val="nil"/>
          <w:left w:val="nil"/>
          <w:bottom w:val="nil"/>
          <w:right w:val="nil"/>
          <w:between w:val="nil"/>
        </w:pBdr>
        <w:spacing w:after="240"/>
        <w:rPr>
          <w:rFonts w:ascii="Arial" w:eastAsia="Arial" w:hAnsi="Arial" w:cs="Arial"/>
          <w:color w:val="000000"/>
          <w:sz w:val="20"/>
          <w:szCs w:val="20"/>
        </w:rPr>
      </w:pPr>
      <w:r>
        <w:rPr>
          <w:rFonts w:ascii="Arial" w:eastAsia="Arial" w:hAnsi="Arial" w:cs="Arial"/>
          <w:color w:val="000000"/>
          <w:sz w:val="20"/>
          <w:szCs w:val="20"/>
        </w:rPr>
        <w:t xml:space="preserve">Figure 1: Conservationists recording data on corn. </w:t>
      </w:r>
      <w:r>
        <w:rPr>
          <w:rFonts w:ascii="Arial" w:eastAsia="Arial" w:hAnsi="Arial" w:cs="Arial"/>
          <w:color w:val="30272E"/>
          <w:sz w:val="21"/>
          <w:szCs w:val="21"/>
        </w:rPr>
        <w:t>"</w:t>
      </w:r>
      <w:hyperlink r:id="rId14">
        <w:r>
          <w:rPr>
            <w:rFonts w:ascii="Arial" w:eastAsia="Arial" w:hAnsi="Arial" w:cs="Arial"/>
            <w:color w:val="0000FF"/>
            <w:sz w:val="21"/>
            <w:szCs w:val="21"/>
            <w:u w:val="single"/>
          </w:rPr>
          <w:t>Conservation agriculture in Chiapas: Data time</w:t>
        </w:r>
      </w:hyperlink>
      <w:r>
        <w:rPr>
          <w:rFonts w:ascii="Arial" w:eastAsia="Arial" w:hAnsi="Arial" w:cs="Arial"/>
          <w:color w:val="30272E"/>
          <w:sz w:val="21"/>
          <w:szCs w:val="21"/>
        </w:rPr>
        <w:t>" by </w:t>
      </w:r>
      <w:hyperlink r:id="rId15">
        <w:r>
          <w:rPr>
            <w:rFonts w:ascii="Arial" w:eastAsia="Arial" w:hAnsi="Arial" w:cs="Arial"/>
            <w:color w:val="0000FF"/>
            <w:sz w:val="21"/>
            <w:szCs w:val="21"/>
            <w:u w:val="single"/>
          </w:rPr>
          <w:t>CIMMYT</w:t>
        </w:r>
      </w:hyperlink>
      <w:r>
        <w:rPr>
          <w:rFonts w:ascii="Arial" w:eastAsia="Arial" w:hAnsi="Arial" w:cs="Arial"/>
          <w:color w:val="30272E"/>
          <w:sz w:val="21"/>
          <w:szCs w:val="21"/>
        </w:rPr>
        <w:t> is licensed under </w:t>
      </w:r>
      <w:hyperlink r:id="rId16">
        <w:r>
          <w:rPr>
            <w:rFonts w:ascii="Arial" w:eastAsia="Arial" w:hAnsi="Arial" w:cs="Arial"/>
            <w:color w:val="0000FF"/>
            <w:sz w:val="21"/>
            <w:szCs w:val="21"/>
            <w:u w:val="single"/>
          </w:rPr>
          <w:t>CC BY-NC-SA 2.0</w:t>
        </w:r>
      </w:hyperlink>
      <w:r>
        <w:rPr>
          <w:rFonts w:ascii="Arial" w:eastAsia="Arial" w:hAnsi="Arial" w:cs="Arial"/>
          <w:color w:val="30272E"/>
          <w:sz w:val="21"/>
          <w:szCs w:val="21"/>
        </w:rPr>
        <w:t>.</w:t>
      </w:r>
    </w:p>
    <w:p w14:paraId="6A88C45A" w14:textId="77777777" w:rsidR="00031D6B" w:rsidRDefault="006244C4">
      <w:pPr>
        <w:pStyle w:val="Heading2"/>
      </w:pPr>
      <w:r>
        <w:t>What is Data Literacy?</w:t>
      </w:r>
    </w:p>
    <w:p w14:paraId="1BE1933B" w14:textId="567E28B5" w:rsidR="00031D6B" w:rsidRDefault="006244C4">
      <w:pPr>
        <w:pBdr>
          <w:top w:val="nil"/>
          <w:left w:val="nil"/>
          <w:bottom w:val="nil"/>
          <w:right w:val="nil"/>
          <w:between w:val="nil"/>
        </w:pBdr>
        <w:spacing w:after="240"/>
        <w:rPr>
          <w:b/>
          <w:color w:val="000000"/>
          <w:sz w:val="22"/>
          <w:szCs w:val="22"/>
        </w:rPr>
      </w:pPr>
      <w:r>
        <w:rPr>
          <w:color w:val="000000"/>
          <w:sz w:val="22"/>
          <w:szCs w:val="22"/>
        </w:rPr>
        <w:t xml:space="preserve">Data literacy is the ability to understand, read (graphs and charts), create, and communicate data effectively as information. An important component of data literacy is finding value </w:t>
      </w:r>
      <w:r w:rsidR="009D484C">
        <w:rPr>
          <w:color w:val="000000"/>
          <w:sz w:val="22"/>
          <w:szCs w:val="22"/>
        </w:rPr>
        <w:t xml:space="preserve">in </w:t>
      </w:r>
      <w:r>
        <w:rPr>
          <w:color w:val="000000"/>
          <w:sz w:val="22"/>
          <w:szCs w:val="22"/>
        </w:rPr>
        <w:t>data. Data analysis is done after data collection to look for information that could explain trends or characteristics. It is frequently used to make important judgments, so it's critical to understand when data is misleading or presenting false information. Since data is commonly shared for public use, it's critical to handle it ethically.</w:t>
      </w:r>
    </w:p>
    <w:p w14:paraId="37D9EC71" w14:textId="77777777" w:rsidR="00031D6B" w:rsidRDefault="006244C4">
      <w:pPr>
        <w:pStyle w:val="Heading2"/>
      </w:pPr>
      <w:r>
        <w:t>What is Ethical Data</w:t>
      </w:r>
      <w:r w:rsidR="009D484C">
        <w:t>?</w:t>
      </w:r>
    </w:p>
    <w:p w14:paraId="3E5072C2" w14:textId="77777777" w:rsidR="00031D6B" w:rsidRDefault="006244C4">
      <w:pPr>
        <w:pBdr>
          <w:top w:val="nil"/>
          <w:left w:val="nil"/>
          <w:bottom w:val="nil"/>
          <w:right w:val="nil"/>
          <w:between w:val="nil"/>
        </w:pBdr>
        <w:spacing w:after="240"/>
        <w:rPr>
          <w:color w:val="000000"/>
          <w:sz w:val="22"/>
          <w:szCs w:val="22"/>
        </w:rPr>
      </w:pPr>
      <w:r>
        <w:rPr>
          <w:color w:val="000000"/>
          <w:sz w:val="22"/>
          <w:szCs w:val="22"/>
        </w:rPr>
        <w:t xml:space="preserve">Did you know that one out of every three sheep </w:t>
      </w:r>
      <w:proofErr w:type="gramStart"/>
      <w:r>
        <w:rPr>
          <w:color w:val="000000"/>
          <w:sz w:val="22"/>
          <w:szCs w:val="22"/>
        </w:rPr>
        <w:t>has</w:t>
      </w:r>
      <w:proofErr w:type="gramEnd"/>
      <w:r>
        <w:rPr>
          <w:color w:val="000000"/>
          <w:sz w:val="22"/>
          <w:szCs w:val="22"/>
        </w:rPr>
        <w:t xml:space="preserve"> two tails? Did that statistic surprise you? If so, it's likely because this fact is not true. This is an example of unethical data. Data is considered ethical when it is reliable, accurate, and honest. With many resources available online, it's important to always consider the ethics of the content you read. Three main types of research misconduct are related to unethical data:</w:t>
      </w:r>
    </w:p>
    <w:p w14:paraId="2F4F4FCC" w14:textId="6E2257D3" w:rsidR="00031D6B" w:rsidRDefault="006244C4">
      <w:pPr>
        <w:pBdr>
          <w:top w:val="nil"/>
          <w:left w:val="nil"/>
          <w:bottom w:val="nil"/>
          <w:right w:val="nil"/>
          <w:between w:val="nil"/>
        </w:pBdr>
        <w:spacing w:after="240"/>
        <w:ind w:left="270"/>
        <w:rPr>
          <w:color w:val="000000"/>
          <w:sz w:val="22"/>
          <w:szCs w:val="22"/>
        </w:rPr>
      </w:pPr>
      <w:r>
        <w:rPr>
          <w:color w:val="000000"/>
          <w:sz w:val="22"/>
          <w:szCs w:val="22"/>
        </w:rPr>
        <w:lastRenderedPageBreak/>
        <w:t>Fabrication</w:t>
      </w:r>
      <w:r w:rsidR="008F4076">
        <w:rPr>
          <w:color w:val="000000"/>
          <w:sz w:val="22"/>
          <w:szCs w:val="22"/>
        </w:rPr>
        <w:t xml:space="preserve">: </w:t>
      </w:r>
      <w:r>
        <w:rPr>
          <w:color w:val="000000"/>
          <w:sz w:val="22"/>
          <w:szCs w:val="22"/>
        </w:rPr>
        <w:t xml:space="preserve">when data is changed or left out to help support a hypothesis. </w:t>
      </w:r>
    </w:p>
    <w:p w14:paraId="10B51E5A" w14:textId="193088B2" w:rsidR="00031D6B" w:rsidRDefault="006244C4">
      <w:pPr>
        <w:pBdr>
          <w:top w:val="nil"/>
          <w:left w:val="nil"/>
          <w:bottom w:val="nil"/>
          <w:right w:val="nil"/>
          <w:between w:val="nil"/>
        </w:pBdr>
        <w:spacing w:after="240"/>
        <w:ind w:left="270"/>
        <w:rPr>
          <w:color w:val="000000"/>
          <w:sz w:val="22"/>
          <w:szCs w:val="22"/>
        </w:rPr>
      </w:pPr>
      <w:r>
        <w:rPr>
          <w:color w:val="000000"/>
          <w:sz w:val="22"/>
          <w:szCs w:val="22"/>
        </w:rPr>
        <w:t>Falsification</w:t>
      </w:r>
      <w:r w:rsidR="008F4076">
        <w:rPr>
          <w:color w:val="000000"/>
          <w:sz w:val="22"/>
          <w:szCs w:val="22"/>
        </w:rPr>
        <w:t xml:space="preserve">: </w:t>
      </w:r>
      <w:r>
        <w:rPr>
          <w:color w:val="000000"/>
          <w:sz w:val="22"/>
          <w:szCs w:val="22"/>
        </w:rPr>
        <w:t xml:space="preserve">the addition of data or observations that never happened. </w:t>
      </w:r>
    </w:p>
    <w:p w14:paraId="0F5A22FD" w14:textId="3FD9301F" w:rsidR="00031D6B" w:rsidRDefault="006244C4">
      <w:pPr>
        <w:pBdr>
          <w:top w:val="nil"/>
          <w:left w:val="nil"/>
          <w:bottom w:val="nil"/>
          <w:right w:val="nil"/>
          <w:between w:val="nil"/>
        </w:pBdr>
        <w:spacing w:after="240"/>
        <w:ind w:left="270"/>
        <w:rPr>
          <w:color w:val="000000"/>
          <w:sz w:val="22"/>
          <w:szCs w:val="22"/>
        </w:rPr>
      </w:pPr>
      <w:r>
        <w:rPr>
          <w:color w:val="000000"/>
          <w:sz w:val="22"/>
          <w:szCs w:val="22"/>
        </w:rPr>
        <w:t>Plagiarism</w:t>
      </w:r>
      <w:r w:rsidR="008F4076">
        <w:rPr>
          <w:color w:val="000000"/>
          <w:sz w:val="22"/>
          <w:szCs w:val="22"/>
        </w:rPr>
        <w:t xml:space="preserve">: </w:t>
      </w:r>
      <w:r>
        <w:rPr>
          <w:color w:val="000000"/>
          <w:sz w:val="22"/>
          <w:szCs w:val="22"/>
        </w:rPr>
        <w:t xml:space="preserve">when you represent other work as your own. </w:t>
      </w:r>
    </w:p>
    <w:p w14:paraId="0FFCF18B" w14:textId="77777777" w:rsidR="00031D6B" w:rsidRDefault="006244C4">
      <w:pPr>
        <w:pBdr>
          <w:top w:val="nil"/>
          <w:left w:val="nil"/>
          <w:bottom w:val="nil"/>
          <w:right w:val="nil"/>
          <w:between w:val="nil"/>
        </w:pBdr>
        <w:spacing w:after="240"/>
        <w:rPr>
          <w:color w:val="000000"/>
          <w:sz w:val="22"/>
          <w:szCs w:val="22"/>
        </w:rPr>
      </w:pPr>
      <w:r>
        <w:rPr>
          <w:color w:val="000000"/>
          <w:sz w:val="22"/>
          <w:szCs w:val="22"/>
        </w:rPr>
        <w:t>False information has the potential to misinform individuals about critical issues that may have a direct influence on them. It is crucial to gather ethical data, but it is also crucial to recognize when data may be false or unethical.</w:t>
      </w:r>
    </w:p>
    <w:p w14:paraId="75CB2CB9" w14:textId="77777777" w:rsidR="00031D6B" w:rsidRDefault="006244C4">
      <w:pPr>
        <w:pStyle w:val="Heading2"/>
      </w:pPr>
      <w:r>
        <w:t>Data Collection</w:t>
      </w:r>
    </w:p>
    <w:p w14:paraId="0E7F9D23" w14:textId="77777777" w:rsidR="00031D6B" w:rsidRDefault="006244C4">
      <w:pPr>
        <w:pBdr>
          <w:top w:val="nil"/>
          <w:left w:val="nil"/>
          <w:bottom w:val="nil"/>
          <w:right w:val="nil"/>
          <w:between w:val="nil"/>
        </w:pBdr>
        <w:spacing w:after="240"/>
        <w:rPr>
          <w:color w:val="000000"/>
          <w:sz w:val="22"/>
          <w:szCs w:val="22"/>
        </w:rPr>
      </w:pPr>
      <w:r>
        <w:rPr>
          <w:color w:val="000000"/>
          <w:sz w:val="22"/>
          <w:szCs w:val="22"/>
        </w:rPr>
        <w:t xml:space="preserve">Have you ever wondered where our data comes from? We’ve discussed some places already, but data is collected in </w:t>
      </w:r>
      <w:proofErr w:type="gramStart"/>
      <w:r>
        <w:rPr>
          <w:color w:val="000000"/>
          <w:sz w:val="22"/>
          <w:szCs w:val="22"/>
        </w:rPr>
        <w:t>many different ways</w:t>
      </w:r>
      <w:proofErr w:type="gramEnd"/>
      <w:r>
        <w:rPr>
          <w:color w:val="000000"/>
          <w:sz w:val="22"/>
          <w:szCs w:val="22"/>
        </w:rPr>
        <w:t xml:space="preserve">. Data can be collected through surveys, interviews, personal interactions, mobile devices, sensors, computers, the </w:t>
      </w:r>
      <w:r w:rsidR="009D484C">
        <w:rPr>
          <w:color w:val="000000"/>
          <w:sz w:val="22"/>
          <w:szCs w:val="22"/>
        </w:rPr>
        <w:t>internet</w:t>
      </w:r>
      <w:r>
        <w:rPr>
          <w:color w:val="000000"/>
          <w:sz w:val="22"/>
          <w:szCs w:val="22"/>
        </w:rPr>
        <w:t xml:space="preserve">, </w:t>
      </w:r>
      <w:r w:rsidR="009D484C">
        <w:rPr>
          <w:color w:val="000000"/>
          <w:sz w:val="22"/>
          <w:szCs w:val="22"/>
        </w:rPr>
        <w:t xml:space="preserve">and </w:t>
      </w:r>
      <w:r>
        <w:rPr>
          <w:color w:val="000000"/>
          <w:sz w:val="22"/>
          <w:szCs w:val="22"/>
        </w:rPr>
        <w:t xml:space="preserve">observations, among others. </w:t>
      </w:r>
    </w:p>
    <w:p w14:paraId="50BBF8CB" w14:textId="0A17E18B" w:rsidR="00031D6B" w:rsidRDefault="006244C4">
      <w:pPr>
        <w:pBdr>
          <w:top w:val="nil"/>
          <w:left w:val="nil"/>
          <w:bottom w:val="nil"/>
          <w:right w:val="nil"/>
          <w:between w:val="nil"/>
        </w:pBdr>
        <w:spacing w:after="240"/>
        <w:rPr>
          <w:color w:val="000000"/>
          <w:sz w:val="22"/>
          <w:szCs w:val="22"/>
        </w:rPr>
      </w:pPr>
      <w:r>
        <w:rPr>
          <w:color w:val="000000"/>
          <w:sz w:val="22"/>
          <w:szCs w:val="22"/>
        </w:rPr>
        <w:t xml:space="preserve">Mobile devices such as cell phones collect an enormous amount of data because of the many apps and additions that can be added to the device. Sometimes this is referred to as </w:t>
      </w:r>
      <w:r>
        <w:rPr>
          <w:b/>
          <w:color w:val="000000"/>
          <w:sz w:val="22"/>
          <w:szCs w:val="22"/>
        </w:rPr>
        <w:t>Big Data</w:t>
      </w:r>
      <w:r>
        <w:rPr>
          <w:color w:val="000000"/>
          <w:sz w:val="22"/>
          <w:szCs w:val="22"/>
        </w:rPr>
        <w:t xml:space="preserve">. TikTok, a popular social media app, is an example of an app that collects large amounts of data. </w:t>
      </w:r>
      <w:proofErr w:type="gramStart"/>
      <w:r>
        <w:rPr>
          <w:color w:val="000000"/>
          <w:sz w:val="22"/>
          <w:szCs w:val="22"/>
        </w:rPr>
        <w:t>One way</w:t>
      </w:r>
      <w:proofErr w:type="gramEnd"/>
      <w:r>
        <w:rPr>
          <w:color w:val="000000"/>
          <w:sz w:val="22"/>
          <w:szCs w:val="22"/>
        </w:rPr>
        <w:t xml:space="preserve"> TikTok collects data is by counting the number of likes someone’s post receives. The app also uses data to collect information about the person using </w:t>
      </w:r>
      <w:r w:rsidR="009D484C">
        <w:rPr>
          <w:color w:val="000000"/>
          <w:sz w:val="22"/>
          <w:szCs w:val="22"/>
        </w:rPr>
        <w:t>it</w:t>
      </w:r>
      <w:r>
        <w:rPr>
          <w:color w:val="000000"/>
          <w:sz w:val="22"/>
          <w:szCs w:val="22"/>
        </w:rPr>
        <w:t xml:space="preserve">, such as their ages, gender, and usernames. TikTok also uses data analytics to show the most popular videos on the main screen, known as the “For You” page, and control the content users observe based on their most visited posts. </w:t>
      </w:r>
    </w:p>
    <w:p w14:paraId="56445C9C" w14:textId="5CC29C14" w:rsidR="00031D6B" w:rsidRDefault="006244C4">
      <w:pPr>
        <w:pBdr>
          <w:top w:val="nil"/>
          <w:left w:val="nil"/>
          <w:bottom w:val="nil"/>
          <w:right w:val="nil"/>
          <w:between w:val="nil"/>
        </w:pBdr>
        <w:spacing w:after="240"/>
        <w:rPr>
          <w:color w:val="000000"/>
          <w:sz w:val="22"/>
          <w:szCs w:val="22"/>
        </w:rPr>
      </w:pPr>
      <w:r>
        <w:rPr>
          <w:color w:val="000000"/>
          <w:sz w:val="22"/>
          <w:szCs w:val="22"/>
        </w:rPr>
        <w:t>Big data refers to data that is very large and complex and cannot be summarized using traditional data analysis methods. Instead, big data utilizes different types of software for people to understand the data being collected. Big data makes information on rainfall patterns, soil health, fertilizer needs, and other topics available to farmers. They can use this information to make decisions about when to harvest</w:t>
      </w:r>
      <w:r w:rsidR="009D484C">
        <w:rPr>
          <w:color w:val="000000"/>
          <w:sz w:val="22"/>
          <w:szCs w:val="22"/>
        </w:rPr>
        <w:t>,</w:t>
      </w:r>
      <w:r>
        <w:rPr>
          <w:color w:val="000000"/>
          <w:sz w:val="22"/>
          <w:szCs w:val="22"/>
        </w:rPr>
        <w:t xml:space="preserve"> what crops to grow, and where to grow specific crops to maximize crop yield. </w:t>
      </w:r>
    </w:p>
    <w:p w14:paraId="17A1B6D9" w14:textId="77777777" w:rsidR="00031D6B" w:rsidRDefault="006244C4">
      <w:pPr>
        <w:pStyle w:val="Heading2"/>
      </w:pPr>
      <w:r>
        <w:t>Types of Data</w:t>
      </w:r>
    </w:p>
    <w:p w14:paraId="31F06512" w14:textId="30EA8269" w:rsidR="00031D6B" w:rsidRDefault="006244C4">
      <w:pPr>
        <w:pBdr>
          <w:top w:val="nil"/>
          <w:left w:val="nil"/>
          <w:bottom w:val="nil"/>
          <w:right w:val="nil"/>
          <w:between w:val="nil"/>
        </w:pBdr>
        <w:spacing w:after="240"/>
        <w:rPr>
          <w:color w:val="000000"/>
          <w:sz w:val="22"/>
          <w:szCs w:val="22"/>
        </w:rPr>
      </w:pPr>
      <w:r>
        <w:rPr>
          <w:color w:val="000000"/>
          <w:sz w:val="22"/>
          <w:szCs w:val="22"/>
        </w:rPr>
        <w:t xml:space="preserve">Traditional forms of data are handwritten, audio, images, videos, or prints. Data can also be converted </w:t>
      </w:r>
      <w:r>
        <w:rPr>
          <w:color w:val="000000"/>
          <w:sz w:val="22"/>
          <w:szCs w:val="22"/>
        </w:rPr>
        <w:t xml:space="preserve">into a digital format so that a computer can recognize </w:t>
      </w:r>
      <w:r w:rsidR="009D484C">
        <w:rPr>
          <w:color w:val="000000"/>
          <w:sz w:val="22"/>
          <w:szCs w:val="22"/>
        </w:rPr>
        <w:t>it</w:t>
      </w:r>
      <w:r>
        <w:rPr>
          <w:color w:val="000000"/>
          <w:sz w:val="22"/>
          <w:szCs w:val="22"/>
        </w:rPr>
        <w:t xml:space="preserve">. Digitized data is also easier to access and share. Cybersecurity and cyberbiosecurity focus on the protection of digitized data and information. </w:t>
      </w:r>
    </w:p>
    <w:p w14:paraId="6E622CE4" w14:textId="4F2A542E" w:rsidR="00031D6B" w:rsidRDefault="006244C4">
      <w:pPr>
        <w:pBdr>
          <w:top w:val="nil"/>
          <w:left w:val="nil"/>
          <w:bottom w:val="nil"/>
          <w:right w:val="nil"/>
          <w:between w:val="nil"/>
        </w:pBdr>
        <w:spacing w:after="240"/>
        <w:rPr>
          <w:color w:val="000000"/>
          <w:sz w:val="22"/>
          <w:szCs w:val="22"/>
        </w:rPr>
      </w:pPr>
      <w:r>
        <w:rPr>
          <w:color w:val="000000"/>
          <w:sz w:val="22"/>
          <w:szCs w:val="22"/>
        </w:rPr>
        <w:t xml:space="preserve">Some digitized data doesn’t exist on a physical object, such as </w:t>
      </w:r>
      <w:r w:rsidR="00291A76">
        <w:rPr>
          <w:color w:val="000000"/>
          <w:sz w:val="22"/>
          <w:szCs w:val="22"/>
        </w:rPr>
        <w:t xml:space="preserve">a </w:t>
      </w:r>
      <w:r>
        <w:rPr>
          <w:color w:val="000000"/>
          <w:sz w:val="22"/>
          <w:szCs w:val="22"/>
        </w:rPr>
        <w:t xml:space="preserve">USB flash drive. Digital data not stored on a physical device is usually held on software called a cloud. Google Drive, OneDrive, and iCloud are examples of cloud data storage. Cloud data storage allows for a quick way to transfer data between devices; however, it can compromise security and access to the data. </w:t>
      </w:r>
    </w:p>
    <w:p w14:paraId="4761205D" w14:textId="77777777" w:rsidR="00031D6B" w:rsidRDefault="006244C4">
      <w:pPr>
        <w:pStyle w:val="Heading2"/>
      </w:pPr>
      <w:r>
        <w:t>Connection to Cyberbiosecurity</w:t>
      </w:r>
    </w:p>
    <w:p w14:paraId="74235B3C" w14:textId="0544A5D5" w:rsidR="00031D6B" w:rsidRDefault="006244C4">
      <w:pPr>
        <w:pBdr>
          <w:top w:val="nil"/>
          <w:left w:val="nil"/>
          <w:bottom w:val="nil"/>
          <w:right w:val="nil"/>
          <w:between w:val="nil"/>
        </w:pBdr>
        <w:spacing w:after="240"/>
        <w:rPr>
          <w:color w:val="000000"/>
          <w:sz w:val="22"/>
          <w:szCs w:val="22"/>
        </w:rPr>
      </w:pPr>
      <w:r>
        <w:rPr>
          <w:color w:val="000000"/>
          <w:sz w:val="22"/>
          <w:szCs w:val="22"/>
        </w:rPr>
        <w:t xml:space="preserve">Data literacy is a universal concept that isn’t restricted to the field of cyberbiosecurity. In the </w:t>
      </w:r>
      <w:r w:rsidR="008F4076">
        <w:rPr>
          <w:color w:val="000000"/>
          <w:sz w:val="22"/>
          <w:szCs w:val="22"/>
        </w:rPr>
        <w:t xml:space="preserve">agricultural </w:t>
      </w:r>
      <w:r>
        <w:rPr>
          <w:color w:val="000000"/>
          <w:sz w:val="22"/>
          <w:szCs w:val="22"/>
        </w:rPr>
        <w:t xml:space="preserve">industry, understanding and interpreting data is a very marketable skill and one that is vital to the success of a farm or agribusiness. Being able to understand the data and reliably decide if what you’re seeing is trustworthy is going to become more important as digital technology progresses. Data crimes like </w:t>
      </w:r>
      <w:r>
        <w:rPr>
          <w:b/>
          <w:color w:val="000000"/>
          <w:sz w:val="22"/>
          <w:szCs w:val="22"/>
        </w:rPr>
        <w:t>phishing scams</w:t>
      </w:r>
      <w:r>
        <w:rPr>
          <w:color w:val="000000"/>
          <w:sz w:val="22"/>
          <w:szCs w:val="22"/>
        </w:rPr>
        <w:t xml:space="preserve"> and </w:t>
      </w:r>
      <w:r>
        <w:rPr>
          <w:b/>
          <w:color w:val="000000"/>
          <w:sz w:val="22"/>
          <w:szCs w:val="22"/>
        </w:rPr>
        <w:t>ransomware</w:t>
      </w:r>
      <w:r>
        <w:rPr>
          <w:color w:val="000000"/>
          <w:sz w:val="22"/>
          <w:szCs w:val="22"/>
        </w:rPr>
        <w:t xml:space="preserve"> can be incredibly harmful. As industries like agriculture become more reliant on digital technology</w:t>
      </w:r>
      <w:r w:rsidR="00081E46">
        <w:rPr>
          <w:color w:val="000000"/>
          <w:sz w:val="22"/>
          <w:szCs w:val="22"/>
        </w:rPr>
        <w:t>,</w:t>
      </w:r>
      <w:r>
        <w:rPr>
          <w:color w:val="000000"/>
          <w:sz w:val="22"/>
          <w:szCs w:val="22"/>
        </w:rPr>
        <w:t xml:space="preserve"> the opportunity for data crimes to happen increases. Being </w:t>
      </w:r>
      <w:proofErr w:type="gramStart"/>
      <w:r w:rsidR="00081E46">
        <w:rPr>
          <w:color w:val="000000"/>
          <w:sz w:val="22"/>
          <w:szCs w:val="22"/>
        </w:rPr>
        <w:t>up-to-</w:t>
      </w:r>
      <w:r>
        <w:rPr>
          <w:color w:val="000000"/>
          <w:sz w:val="22"/>
          <w:szCs w:val="22"/>
        </w:rPr>
        <w:t>date</w:t>
      </w:r>
      <w:proofErr w:type="gramEnd"/>
      <w:r>
        <w:rPr>
          <w:color w:val="000000"/>
          <w:sz w:val="22"/>
          <w:szCs w:val="22"/>
        </w:rPr>
        <w:t xml:space="preserve"> on data literacy also makes sure you know how to protect and use your data. </w:t>
      </w:r>
    </w:p>
    <w:p w14:paraId="0B7009A2" w14:textId="77777777" w:rsidR="00031D6B" w:rsidRDefault="006244C4">
      <w:pPr>
        <w:pBdr>
          <w:top w:val="nil"/>
          <w:left w:val="nil"/>
          <w:bottom w:val="nil"/>
          <w:right w:val="nil"/>
          <w:between w:val="nil"/>
        </w:pBdr>
        <w:spacing w:after="240"/>
        <w:rPr>
          <w:color w:val="000000"/>
          <w:sz w:val="22"/>
          <w:szCs w:val="22"/>
        </w:rPr>
      </w:pPr>
      <w:r>
        <w:rPr>
          <w:rFonts w:ascii="Arial" w:eastAsia="Arial" w:hAnsi="Arial" w:cs="Arial"/>
          <w:b/>
          <w:color w:val="000000"/>
          <w:sz w:val="36"/>
          <w:szCs w:val="36"/>
        </w:rPr>
        <w:t>Glossary</w:t>
      </w:r>
      <w:r>
        <w:rPr>
          <w:color w:val="000000"/>
          <w:sz w:val="22"/>
          <w:szCs w:val="22"/>
        </w:rPr>
        <w:t xml:space="preserve"> </w:t>
      </w:r>
    </w:p>
    <w:p w14:paraId="642E30A4" w14:textId="359A8D75" w:rsidR="00031D6B" w:rsidRDefault="006244C4">
      <w:pPr>
        <w:pBdr>
          <w:top w:val="nil"/>
          <w:left w:val="nil"/>
          <w:bottom w:val="nil"/>
          <w:right w:val="nil"/>
          <w:between w:val="nil"/>
        </w:pBdr>
        <w:spacing w:after="240"/>
        <w:ind w:left="288" w:hanging="288"/>
        <w:rPr>
          <w:color w:val="000000"/>
          <w:sz w:val="22"/>
          <w:szCs w:val="22"/>
        </w:rPr>
      </w:pPr>
      <w:r>
        <w:rPr>
          <w:b/>
          <w:color w:val="000000"/>
          <w:sz w:val="22"/>
          <w:szCs w:val="22"/>
        </w:rPr>
        <w:t>Agronomist</w:t>
      </w:r>
      <w:r>
        <w:rPr>
          <w:color w:val="000000"/>
          <w:sz w:val="22"/>
          <w:szCs w:val="22"/>
        </w:rPr>
        <w:t>: an expert in the science of soil management and crop production.</w:t>
      </w:r>
    </w:p>
    <w:p w14:paraId="5B0CE489" w14:textId="05319A5F" w:rsidR="00031D6B" w:rsidRDefault="006244C4">
      <w:pPr>
        <w:pBdr>
          <w:top w:val="nil"/>
          <w:left w:val="nil"/>
          <w:bottom w:val="nil"/>
          <w:right w:val="nil"/>
          <w:between w:val="nil"/>
        </w:pBdr>
        <w:spacing w:after="240"/>
        <w:ind w:left="288" w:hanging="288"/>
        <w:rPr>
          <w:color w:val="000000"/>
          <w:sz w:val="22"/>
          <w:szCs w:val="22"/>
        </w:rPr>
      </w:pPr>
      <w:r>
        <w:rPr>
          <w:b/>
          <w:color w:val="000000"/>
          <w:sz w:val="22"/>
          <w:szCs w:val="22"/>
        </w:rPr>
        <w:t>Big Data</w:t>
      </w:r>
      <w:r>
        <w:rPr>
          <w:color w:val="000000"/>
          <w:sz w:val="22"/>
          <w:szCs w:val="22"/>
        </w:rPr>
        <w:t xml:space="preserve">: Data sets that are increasingly large and complex, in which we can find helpful trends that would </w:t>
      </w:r>
      <w:r w:rsidR="008F4076">
        <w:rPr>
          <w:color w:val="000000"/>
          <w:sz w:val="22"/>
          <w:szCs w:val="22"/>
        </w:rPr>
        <w:t xml:space="preserve">otherwise </w:t>
      </w:r>
      <w:r>
        <w:rPr>
          <w:color w:val="000000"/>
          <w:sz w:val="22"/>
          <w:szCs w:val="22"/>
        </w:rPr>
        <w:t>not be apparent</w:t>
      </w:r>
      <w:r w:rsidR="00081E46">
        <w:rPr>
          <w:color w:val="000000"/>
          <w:sz w:val="22"/>
          <w:szCs w:val="22"/>
        </w:rPr>
        <w:t>.</w:t>
      </w:r>
    </w:p>
    <w:p w14:paraId="18A83742" w14:textId="5AFBF252" w:rsidR="00031D6B" w:rsidRDefault="006244C4">
      <w:pPr>
        <w:pBdr>
          <w:top w:val="nil"/>
          <w:left w:val="nil"/>
          <w:bottom w:val="nil"/>
          <w:right w:val="nil"/>
          <w:between w:val="nil"/>
        </w:pBdr>
        <w:spacing w:after="240"/>
        <w:ind w:left="288" w:hanging="288"/>
        <w:rPr>
          <w:color w:val="000000"/>
          <w:sz w:val="22"/>
          <w:szCs w:val="22"/>
        </w:rPr>
      </w:pPr>
      <w:r>
        <w:rPr>
          <w:b/>
          <w:color w:val="000000"/>
          <w:sz w:val="22"/>
          <w:szCs w:val="22"/>
        </w:rPr>
        <w:t>Phishing Scam</w:t>
      </w:r>
      <w:r>
        <w:rPr>
          <w:color w:val="000000"/>
          <w:sz w:val="22"/>
          <w:szCs w:val="22"/>
        </w:rPr>
        <w:t>: A type of online scam that targets consumers by sending them an e-mail that appears to be from a well-known source</w:t>
      </w:r>
      <w:r w:rsidR="00081E46">
        <w:rPr>
          <w:color w:val="000000"/>
          <w:sz w:val="22"/>
          <w:szCs w:val="22"/>
        </w:rPr>
        <w:t>—</w:t>
      </w:r>
      <w:r>
        <w:rPr>
          <w:color w:val="000000"/>
          <w:sz w:val="22"/>
          <w:szCs w:val="22"/>
        </w:rPr>
        <w:t>an internet service provider, a bank, or a mortgage company</w:t>
      </w:r>
      <w:r w:rsidR="00081E46">
        <w:rPr>
          <w:color w:val="000000"/>
          <w:sz w:val="22"/>
          <w:szCs w:val="22"/>
        </w:rPr>
        <w:t>.</w:t>
      </w:r>
    </w:p>
    <w:p w14:paraId="085CB081" w14:textId="77777777" w:rsidR="00031D6B" w:rsidRDefault="006244C4">
      <w:pPr>
        <w:pBdr>
          <w:top w:val="nil"/>
          <w:left w:val="nil"/>
          <w:bottom w:val="nil"/>
          <w:right w:val="nil"/>
          <w:between w:val="nil"/>
        </w:pBdr>
        <w:spacing w:after="240"/>
        <w:ind w:left="288" w:hanging="288"/>
        <w:rPr>
          <w:color w:val="000000"/>
          <w:sz w:val="22"/>
          <w:szCs w:val="22"/>
        </w:rPr>
      </w:pPr>
      <w:r>
        <w:rPr>
          <w:b/>
          <w:color w:val="000000"/>
          <w:sz w:val="22"/>
          <w:szCs w:val="22"/>
        </w:rPr>
        <w:t>Ransomware</w:t>
      </w:r>
      <w:r>
        <w:rPr>
          <w:color w:val="000000"/>
          <w:sz w:val="22"/>
          <w:szCs w:val="22"/>
        </w:rPr>
        <w:t>: a type of malicious software designed to block access to a computer system until a sum of money is paid.</w:t>
      </w:r>
    </w:p>
    <w:p w14:paraId="66EBE9F3" w14:textId="77777777" w:rsidR="00031D6B" w:rsidRDefault="006244C4">
      <w:pPr>
        <w:pStyle w:val="Heading2"/>
      </w:pPr>
      <w:r>
        <w:lastRenderedPageBreak/>
        <w:t>References</w:t>
      </w:r>
    </w:p>
    <w:p w14:paraId="037B0C1D" w14:textId="5AFBFFB0" w:rsidR="00031D6B" w:rsidRPr="004B0AE0" w:rsidRDefault="002014F3">
      <w:pPr>
        <w:pBdr>
          <w:top w:val="nil"/>
          <w:left w:val="nil"/>
          <w:bottom w:val="nil"/>
          <w:right w:val="nil"/>
          <w:between w:val="nil"/>
        </w:pBdr>
        <w:ind w:left="720" w:hanging="720"/>
        <w:rPr>
          <w:color w:val="000000"/>
          <w:sz w:val="22"/>
          <w:szCs w:val="22"/>
        </w:rPr>
      </w:pPr>
      <w:proofErr w:type="spellStart"/>
      <w:r w:rsidRPr="004B0AE0">
        <w:rPr>
          <w:color w:val="000000"/>
          <w:sz w:val="22"/>
          <w:szCs w:val="22"/>
        </w:rPr>
        <w:t>Osinga</w:t>
      </w:r>
      <w:proofErr w:type="spellEnd"/>
      <w:r w:rsidRPr="004B0AE0">
        <w:rPr>
          <w:color w:val="000000"/>
          <w:sz w:val="22"/>
          <w:szCs w:val="22"/>
        </w:rPr>
        <w:t xml:space="preserve">, S. A., </w:t>
      </w:r>
      <w:proofErr w:type="spellStart"/>
      <w:r w:rsidRPr="004B0AE0">
        <w:rPr>
          <w:color w:val="000000"/>
          <w:sz w:val="22"/>
          <w:szCs w:val="22"/>
        </w:rPr>
        <w:t>Paudel</w:t>
      </w:r>
      <w:proofErr w:type="spellEnd"/>
      <w:r w:rsidRPr="004B0AE0">
        <w:rPr>
          <w:color w:val="000000"/>
          <w:sz w:val="22"/>
          <w:szCs w:val="22"/>
        </w:rPr>
        <w:t xml:space="preserve">, D., </w:t>
      </w:r>
      <w:proofErr w:type="spellStart"/>
      <w:r w:rsidRPr="004B0AE0">
        <w:rPr>
          <w:color w:val="000000"/>
          <w:sz w:val="22"/>
          <w:szCs w:val="22"/>
        </w:rPr>
        <w:t>Mouzakitis</w:t>
      </w:r>
      <w:proofErr w:type="spellEnd"/>
      <w:r w:rsidRPr="004B0AE0">
        <w:rPr>
          <w:color w:val="000000"/>
          <w:sz w:val="22"/>
          <w:szCs w:val="22"/>
        </w:rPr>
        <w:t xml:space="preserve">, S. A., &amp; </w:t>
      </w:r>
      <w:proofErr w:type="spellStart"/>
      <w:r w:rsidRPr="004B0AE0">
        <w:rPr>
          <w:color w:val="000000"/>
          <w:sz w:val="22"/>
          <w:szCs w:val="22"/>
        </w:rPr>
        <w:t>Athanasiadis</w:t>
      </w:r>
      <w:proofErr w:type="spellEnd"/>
      <w:r w:rsidRPr="004B0AE0">
        <w:rPr>
          <w:color w:val="000000"/>
          <w:sz w:val="22"/>
          <w:szCs w:val="22"/>
        </w:rPr>
        <w:t xml:space="preserve">, I. N. (2022). Big data in agriculture: Between opportunity and solution. </w:t>
      </w:r>
      <w:r w:rsidRPr="001C1D1C">
        <w:rPr>
          <w:i/>
          <w:iCs/>
          <w:color w:val="000000"/>
          <w:sz w:val="22"/>
          <w:szCs w:val="22"/>
        </w:rPr>
        <w:t>Agricultural Systems, 195</w:t>
      </w:r>
      <w:r w:rsidRPr="004B0AE0">
        <w:rPr>
          <w:color w:val="000000"/>
          <w:sz w:val="22"/>
          <w:szCs w:val="22"/>
        </w:rPr>
        <w:t>, 103298</w:t>
      </w:r>
      <w:r w:rsidR="006244C4" w:rsidRPr="004B0AE0">
        <w:rPr>
          <w:color w:val="000000"/>
          <w:sz w:val="22"/>
          <w:szCs w:val="22"/>
        </w:rPr>
        <w:t>. https://doi.org/10.1016/j.agsy.2021.103298.</w:t>
      </w:r>
    </w:p>
    <w:p w14:paraId="228C592D" w14:textId="77777777" w:rsidR="00031D6B" w:rsidRPr="004B0AE0" w:rsidRDefault="00031D6B">
      <w:pPr>
        <w:rPr>
          <w:sz w:val="22"/>
          <w:szCs w:val="22"/>
        </w:rPr>
      </w:pPr>
    </w:p>
    <w:p w14:paraId="7D45E65D" w14:textId="20320C77" w:rsidR="00031D6B" w:rsidRPr="004B0AE0" w:rsidRDefault="006244C4">
      <w:pPr>
        <w:pBdr>
          <w:top w:val="nil"/>
          <w:left w:val="nil"/>
          <w:bottom w:val="nil"/>
          <w:right w:val="nil"/>
          <w:between w:val="nil"/>
        </w:pBdr>
        <w:ind w:left="720" w:hanging="720"/>
        <w:rPr>
          <w:color w:val="000000"/>
          <w:sz w:val="22"/>
          <w:szCs w:val="22"/>
        </w:rPr>
      </w:pPr>
      <w:r w:rsidRPr="004B0AE0">
        <w:rPr>
          <w:color w:val="000000"/>
          <w:sz w:val="22"/>
          <w:szCs w:val="22"/>
        </w:rPr>
        <w:t xml:space="preserve">University of Wisconsin. </w:t>
      </w:r>
      <w:r w:rsidR="002014F3" w:rsidRPr="004B0AE0">
        <w:rPr>
          <w:color w:val="000000"/>
          <w:sz w:val="22"/>
          <w:szCs w:val="22"/>
        </w:rPr>
        <w:t>(</w:t>
      </w:r>
      <w:r w:rsidRPr="004B0AE0">
        <w:rPr>
          <w:color w:val="000000"/>
          <w:sz w:val="22"/>
          <w:szCs w:val="22"/>
        </w:rPr>
        <w:t>2021</w:t>
      </w:r>
      <w:r w:rsidR="002014F3" w:rsidRPr="004B0AE0">
        <w:rPr>
          <w:color w:val="000000"/>
          <w:sz w:val="22"/>
          <w:szCs w:val="22"/>
        </w:rPr>
        <w:t>, May 18)</w:t>
      </w:r>
      <w:r w:rsidRPr="004B0AE0">
        <w:rPr>
          <w:color w:val="000000"/>
          <w:sz w:val="22"/>
          <w:szCs w:val="22"/>
        </w:rPr>
        <w:t>. What Is Big Data? University of Wisconsin Data Science Degree. https://datasciencedegree.wisconsin.edu/data-science/what-is-big-data/</w:t>
      </w:r>
    </w:p>
    <w:p w14:paraId="7DA387E0" w14:textId="77777777" w:rsidR="00031D6B" w:rsidRPr="004B0AE0" w:rsidRDefault="00031D6B">
      <w:pPr>
        <w:rPr>
          <w:sz w:val="22"/>
          <w:szCs w:val="22"/>
        </w:rPr>
      </w:pPr>
    </w:p>
    <w:p w14:paraId="05A09397" w14:textId="1B2629B2" w:rsidR="00031D6B" w:rsidRPr="004B0AE0" w:rsidRDefault="006244C4">
      <w:pPr>
        <w:pBdr>
          <w:top w:val="nil"/>
          <w:left w:val="nil"/>
          <w:bottom w:val="nil"/>
          <w:right w:val="nil"/>
          <w:between w:val="nil"/>
        </w:pBdr>
        <w:ind w:left="720" w:hanging="720"/>
        <w:rPr>
          <w:color w:val="000000"/>
          <w:sz w:val="22"/>
          <w:szCs w:val="22"/>
        </w:rPr>
      </w:pPr>
      <w:r w:rsidRPr="004B0AE0">
        <w:rPr>
          <w:color w:val="000000"/>
          <w:sz w:val="22"/>
          <w:szCs w:val="22"/>
        </w:rPr>
        <w:t xml:space="preserve">U.S. General Services Administration. </w:t>
      </w:r>
      <w:r w:rsidR="007E7E65" w:rsidRPr="004B0AE0">
        <w:rPr>
          <w:color w:val="000000"/>
          <w:sz w:val="22"/>
          <w:szCs w:val="22"/>
        </w:rPr>
        <w:t>(</w:t>
      </w:r>
      <w:r w:rsidRPr="004B0AE0">
        <w:rPr>
          <w:color w:val="000000"/>
          <w:sz w:val="22"/>
          <w:szCs w:val="22"/>
        </w:rPr>
        <w:t>2022</w:t>
      </w:r>
      <w:r w:rsidR="007E7E65" w:rsidRPr="004B0AE0">
        <w:rPr>
          <w:color w:val="000000"/>
          <w:sz w:val="22"/>
          <w:szCs w:val="22"/>
        </w:rPr>
        <w:t>)</w:t>
      </w:r>
      <w:r w:rsidRPr="004B0AE0">
        <w:rPr>
          <w:color w:val="000000"/>
          <w:sz w:val="22"/>
          <w:szCs w:val="22"/>
        </w:rPr>
        <w:t xml:space="preserve">. Agriculture. Gov. Data.Gov. </w:t>
      </w:r>
      <w:hyperlink r:id="rId17" w:history="1">
        <w:r w:rsidR="00291A76" w:rsidRPr="004B0AE0">
          <w:rPr>
            <w:rStyle w:val="Hyperlink"/>
            <w:sz w:val="22"/>
            <w:szCs w:val="22"/>
          </w:rPr>
          <w:t>https://www.data.gov/food/</w:t>
        </w:r>
      </w:hyperlink>
      <w:r w:rsidR="00291A76" w:rsidRPr="004B0AE0">
        <w:rPr>
          <w:color w:val="000000"/>
          <w:sz w:val="22"/>
          <w:szCs w:val="22"/>
        </w:rPr>
        <w:t xml:space="preserve"> </w:t>
      </w:r>
    </w:p>
    <w:p w14:paraId="7C4ABB07" w14:textId="77777777" w:rsidR="00031D6B" w:rsidRDefault="00031D6B"/>
    <w:p w14:paraId="59F5FE11" w14:textId="77777777" w:rsidR="00031D6B" w:rsidRDefault="006244C4">
      <w:pPr>
        <w:pStyle w:val="Heading3"/>
      </w:pPr>
      <w:r>
        <w:t>Additional Resources</w:t>
      </w:r>
    </w:p>
    <w:p w14:paraId="1D3973AD" w14:textId="1CFA95E2" w:rsidR="00291A76" w:rsidRDefault="00291A76">
      <w:pPr>
        <w:pStyle w:val="Heading3"/>
        <w:rPr>
          <w:rFonts w:ascii="Times New Roman" w:eastAsia="Times New Roman" w:hAnsi="Times New Roman"/>
          <w:b w:val="0"/>
          <w:sz w:val="22"/>
          <w:szCs w:val="22"/>
        </w:rPr>
      </w:pPr>
      <w:r>
        <w:rPr>
          <w:rFonts w:ascii="Times New Roman" w:eastAsia="Times New Roman" w:hAnsi="Times New Roman"/>
          <w:b w:val="0"/>
          <w:sz w:val="22"/>
          <w:szCs w:val="22"/>
        </w:rPr>
        <w:t xml:space="preserve">DATA.GOV Food </w:t>
      </w:r>
      <w:proofErr w:type="spellStart"/>
      <w:r>
        <w:rPr>
          <w:rFonts w:ascii="Times New Roman" w:eastAsia="Times New Roman" w:hAnsi="Times New Roman"/>
          <w:b w:val="0"/>
          <w:sz w:val="22"/>
          <w:szCs w:val="22"/>
        </w:rPr>
        <w:t>Resillience</w:t>
      </w:r>
      <w:proofErr w:type="spellEnd"/>
      <w:r>
        <w:rPr>
          <w:rFonts w:ascii="Times New Roman" w:eastAsia="Times New Roman" w:hAnsi="Times New Roman"/>
          <w:b w:val="0"/>
          <w:sz w:val="22"/>
          <w:szCs w:val="22"/>
        </w:rPr>
        <w:t xml:space="preserve"> Datasets. </w:t>
      </w:r>
      <w:hyperlink r:id="rId18" w:history="1">
        <w:r w:rsidRPr="00C40D46">
          <w:rPr>
            <w:rStyle w:val="Hyperlink"/>
            <w:rFonts w:ascii="Times New Roman" w:eastAsia="Times New Roman" w:hAnsi="Times New Roman"/>
            <w:b w:val="0"/>
            <w:sz w:val="22"/>
            <w:szCs w:val="22"/>
          </w:rPr>
          <w:t>https://catalog.data.gov/dataset/?vocab_category_all=Food+Resilience</w:t>
        </w:r>
      </w:hyperlink>
      <w:r>
        <w:rPr>
          <w:rFonts w:ascii="Times New Roman" w:eastAsia="Times New Roman" w:hAnsi="Times New Roman"/>
          <w:b w:val="0"/>
          <w:sz w:val="22"/>
          <w:szCs w:val="22"/>
        </w:rPr>
        <w:t xml:space="preserve">  </w:t>
      </w:r>
    </w:p>
    <w:p w14:paraId="4D20BC33" w14:textId="5DEE622E" w:rsidR="00031D6B" w:rsidRDefault="004B639D">
      <w:pPr>
        <w:pStyle w:val="Heading3"/>
        <w:rPr>
          <w:rFonts w:ascii="Times New Roman" w:eastAsia="Times New Roman" w:hAnsi="Times New Roman"/>
          <w:b w:val="0"/>
          <w:sz w:val="22"/>
          <w:szCs w:val="22"/>
        </w:rPr>
      </w:pPr>
      <w:r>
        <w:rPr>
          <w:rFonts w:ascii="Times New Roman" w:eastAsia="Times New Roman" w:hAnsi="Times New Roman"/>
          <w:b w:val="0"/>
          <w:sz w:val="22"/>
          <w:szCs w:val="22"/>
        </w:rPr>
        <w:t xml:space="preserve">Dvorak, C. (2022, February 22). </w:t>
      </w:r>
      <w:r w:rsidR="006244C4">
        <w:rPr>
          <w:rFonts w:ascii="Times New Roman" w:eastAsia="Times New Roman" w:hAnsi="Times New Roman"/>
          <w:b w:val="0"/>
          <w:sz w:val="22"/>
          <w:szCs w:val="22"/>
        </w:rPr>
        <w:t xml:space="preserve">What Data </w:t>
      </w:r>
      <w:r w:rsidR="001E467C">
        <w:rPr>
          <w:rFonts w:ascii="Times New Roman" w:eastAsia="Times New Roman" w:hAnsi="Times New Roman"/>
          <w:b w:val="0"/>
          <w:sz w:val="22"/>
          <w:szCs w:val="22"/>
        </w:rPr>
        <w:t xml:space="preserve">Does </w:t>
      </w:r>
      <w:r w:rsidR="006244C4">
        <w:rPr>
          <w:rFonts w:ascii="Times New Roman" w:eastAsia="Times New Roman" w:hAnsi="Times New Roman"/>
          <w:b w:val="0"/>
          <w:sz w:val="22"/>
          <w:szCs w:val="22"/>
        </w:rPr>
        <w:t>TikTok Collect?</w:t>
      </w:r>
      <w:r w:rsidR="00A1066A">
        <w:rPr>
          <w:rFonts w:ascii="Times New Roman" w:eastAsia="Times New Roman" w:hAnsi="Times New Roman"/>
          <w:b w:val="0"/>
          <w:sz w:val="22"/>
          <w:szCs w:val="22"/>
        </w:rPr>
        <w:t xml:space="preserve"> </w:t>
      </w:r>
      <w:r>
        <w:rPr>
          <w:rFonts w:ascii="Times New Roman" w:eastAsia="Times New Roman" w:hAnsi="Times New Roman"/>
          <w:b w:val="0"/>
          <w:sz w:val="22"/>
          <w:szCs w:val="22"/>
        </w:rPr>
        <w:t xml:space="preserve">Reviews.org. </w:t>
      </w:r>
      <w:r w:rsidR="006244C4">
        <w:rPr>
          <w:rFonts w:ascii="Times New Roman" w:eastAsia="Times New Roman" w:hAnsi="Times New Roman"/>
          <w:b w:val="0"/>
          <w:sz w:val="22"/>
          <w:szCs w:val="22"/>
        </w:rPr>
        <w:t xml:space="preserve">https://www.reviews.org/internet-service/what-data-does-tiktok-collect/ </w:t>
      </w:r>
    </w:p>
    <w:p w14:paraId="7A3FB7FB" w14:textId="77777777" w:rsidR="004B0AE0" w:rsidRDefault="004B0AE0" w:rsidP="004B0AE0">
      <w:pPr>
        <w:keepNext/>
        <w:pBdr>
          <w:top w:val="nil"/>
          <w:left w:val="nil"/>
          <w:bottom w:val="nil"/>
          <w:right w:val="nil"/>
          <w:between w:val="nil"/>
        </w:pBdr>
        <w:spacing w:before="240"/>
        <w:rPr>
          <w:rFonts w:ascii="Arial" w:hAnsi="Arial" w:cs="Arial"/>
          <w:b/>
          <w:bCs/>
          <w:sz w:val="36"/>
          <w:szCs w:val="36"/>
        </w:rPr>
      </w:pPr>
      <w:r w:rsidRPr="00083941">
        <w:rPr>
          <w:rFonts w:ascii="Arial" w:hAnsi="Arial" w:cs="Arial"/>
          <w:b/>
          <w:bCs/>
          <w:sz w:val="36"/>
          <w:szCs w:val="36"/>
        </w:rPr>
        <w:t>About the authors</w:t>
      </w:r>
    </w:p>
    <w:p w14:paraId="5149585D" w14:textId="77743C3E" w:rsidR="004B0AE0" w:rsidRPr="004B0AE0" w:rsidRDefault="004B0AE0" w:rsidP="004B0AE0">
      <w:pPr>
        <w:keepNext/>
        <w:pBdr>
          <w:top w:val="nil"/>
          <w:left w:val="nil"/>
          <w:bottom w:val="nil"/>
          <w:right w:val="nil"/>
          <w:between w:val="nil"/>
        </w:pBdr>
        <w:spacing w:after="480"/>
        <w:rPr>
          <w:iCs/>
          <w:sz w:val="18"/>
          <w:szCs w:val="18"/>
        </w:rPr>
      </w:pPr>
      <w:r>
        <w:rPr>
          <w:iCs/>
          <w:sz w:val="18"/>
          <w:szCs w:val="18"/>
        </w:rPr>
        <w:t>This resource was developed by faculty and students at</w:t>
      </w:r>
      <w:r w:rsidRPr="00E37D32">
        <w:rPr>
          <w:iCs/>
          <w:sz w:val="18"/>
          <w:szCs w:val="18"/>
        </w:rPr>
        <w:t xml:space="preserve"> Virginia Tech</w:t>
      </w:r>
      <w:r>
        <w:rPr>
          <w:iCs/>
          <w:sz w:val="18"/>
          <w:szCs w:val="18"/>
        </w:rPr>
        <w:t xml:space="preserve">: </w:t>
      </w:r>
      <w:r w:rsidRPr="00195EE0">
        <w:rPr>
          <w:iCs/>
          <w:sz w:val="18"/>
          <w:szCs w:val="18"/>
        </w:rPr>
        <w:t xml:space="preserve">David </w:t>
      </w:r>
      <w:proofErr w:type="spellStart"/>
      <w:r w:rsidRPr="00195EE0">
        <w:rPr>
          <w:iCs/>
          <w:sz w:val="18"/>
          <w:szCs w:val="18"/>
        </w:rPr>
        <w:t>Smilnak</w:t>
      </w:r>
      <w:proofErr w:type="spellEnd"/>
      <w:r>
        <w:rPr>
          <w:iCs/>
          <w:sz w:val="18"/>
          <w:szCs w:val="18"/>
        </w:rPr>
        <w:t xml:space="preserve">, </w:t>
      </w:r>
      <w:r w:rsidRPr="00195EE0">
        <w:rPr>
          <w:iCs/>
          <w:sz w:val="18"/>
          <w:szCs w:val="18"/>
        </w:rPr>
        <w:t>Ph.D. Candidate in the Department of Agricultural, Leadership, and Community Education</w:t>
      </w:r>
      <w:r>
        <w:rPr>
          <w:iCs/>
          <w:sz w:val="18"/>
          <w:szCs w:val="18"/>
        </w:rPr>
        <w:t xml:space="preserve">; </w:t>
      </w:r>
      <w:r w:rsidRPr="004B0AE0">
        <w:rPr>
          <w:iCs/>
          <w:color w:val="000000"/>
          <w:sz w:val="18"/>
          <w:szCs w:val="18"/>
        </w:rPr>
        <w:t>Jordan Allen, Ph.D. Student</w:t>
      </w:r>
      <w:r>
        <w:rPr>
          <w:iCs/>
          <w:color w:val="000000"/>
          <w:sz w:val="18"/>
          <w:szCs w:val="18"/>
        </w:rPr>
        <w:t xml:space="preserve"> in the </w:t>
      </w:r>
      <w:r w:rsidRPr="004B0AE0">
        <w:rPr>
          <w:iCs/>
          <w:color w:val="000000"/>
          <w:sz w:val="18"/>
          <w:szCs w:val="18"/>
        </w:rPr>
        <w:t>Department of Food Science and Technology</w:t>
      </w:r>
      <w:r>
        <w:rPr>
          <w:iCs/>
          <w:color w:val="000000"/>
          <w:sz w:val="18"/>
          <w:szCs w:val="18"/>
        </w:rPr>
        <w:t xml:space="preserve">; </w:t>
      </w:r>
      <w:r w:rsidRPr="00195EE0">
        <w:rPr>
          <w:iCs/>
          <w:sz w:val="18"/>
          <w:szCs w:val="18"/>
        </w:rPr>
        <w:t>Jaylan Day</w:t>
      </w:r>
      <w:r>
        <w:rPr>
          <w:iCs/>
          <w:sz w:val="18"/>
          <w:szCs w:val="18"/>
        </w:rPr>
        <w:t xml:space="preserve">, Undergraduate </w:t>
      </w:r>
      <w:r w:rsidRPr="00195EE0">
        <w:rPr>
          <w:iCs/>
          <w:sz w:val="18"/>
          <w:szCs w:val="18"/>
        </w:rPr>
        <w:t>Student in the Department of Chemistry</w:t>
      </w:r>
      <w:r>
        <w:rPr>
          <w:iCs/>
          <w:sz w:val="18"/>
          <w:szCs w:val="18"/>
        </w:rPr>
        <w:t xml:space="preserve">; </w:t>
      </w:r>
      <w:r w:rsidRPr="00195EE0">
        <w:rPr>
          <w:iCs/>
          <w:sz w:val="18"/>
          <w:szCs w:val="18"/>
        </w:rPr>
        <w:t xml:space="preserve">Dr. Hannah </w:t>
      </w:r>
      <w:r>
        <w:rPr>
          <w:iCs/>
          <w:sz w:val="18"/>
          <w:szCs w:val="18"/>
        </w:rPr>
        <w:t xml:space="preserve">H. </w:t>
      </w:r>
      <w:r w:rsidRPr="00195EE0">
        <w:rPr>
          <w:iCs/>
          <w:sz w:val="18"/>
          <w:szCs w:val="18"/>
        </w:rPr>
        <w:t>Scherer</w:t>
      </w:r>
      <w:r>
        <w:rPr>
          <w:iCs/>
          <w:sz w:val="18"/>
          <w:szCs w:val="18"/>
        </w:rPr>
        <w:t xml:space="preserve">, </w:t>
      </w:r>
      <w:r w:rsidRPr="00195EE0">
        <w:rPr>
          <w:iCs/>
          <w:sz w:val="18"/>
          <w:szCs w:val="18"/>
        </w:rPr>
        <w:t>Associate Professor and Extension Specialist in the Department of Agricultural, Leadership, and Community Education.</w:t>
      </w:r>
    </w:p>
    <w:p w14:paraId="0D75D095" w14:textId="77777777" w:rsidR="004B0AE0" w:rsidRDefault="004B0AE0" w:rsidP="004B0AE0">
      <w:pPr>
        <w:pStyle w:val="Heading2"/>
      </w:pPr>
      <w:r>
        <w:t>Acknowledgments</w:t>
      </w:r>
    </w:p>
    <w:p w14:paraId="7BCF9A00" w14:textId="77777777" w:rsidR="004B0AE0" w:rsidRDefault="004B0AE0" w:rsidP="004B0AE0">
      <w:pPr>
        <w:rPr>
          <w:sz w:val="18"/>
          <w:szCs w:val="18"/>
        </w:rPr>
      </w:pPr>
      <w:r>
        <w:rPr>
          <w:sz w:val="18"/>
          <w:szCs w:val="18"/>
        </w:rPr>
        <w:t>This resource was developed, in part, with the help and expertise of the Center for Advanced Innovation in Agriculture (CAIA) through a CAIA-Graduate Student Association writing workshop held in 2022. Jordan Wilson contributed to an earlier version of this work.</w:t>
      </w:r>
    </w:p>
    <w:p w14:paraId="6653E2D7" w14:textId="77777777" w:rsidR="004B0AE0" w:rsidRDefault="004B0AE0" w:rsidP="004B0AE0">
      <w:pPr>
        <w:rPr>
          <w:sz w:val="18"/>
          <w:szCs w:val="18"/>
        </w:rPr>
      </w:pPr>
    </w:p>
    <w:p w14:paraId="3B324113" w14:textId="77777777" w:rsidR="004B0AE0" w:rsidRPr="00B41A40" w:rsidRDefault="004B0AE0" w:rsidP="004B0AE0">
      <w:pPr>
        <w:rPr>
          <w:sz w:val="18"/>
          <w:szCs w:val="18"/>
        </w:rPr>
      </w:pPr>
      <w:r>
        <w:rPr>
          <w:color w:val="000000"/>
          <w:sz w:val="18"/>
          <w:szCs w:val="18"/>
        </w:rPr>
        <w:t xml:space="preserve">This work was supported, in part, through the CCI Southwest Virginia Node Cyberbiosecurity Seed Grant program and the USDA National Institute of Food and Agriculture, Women and Minorities in Science, Technology, Engineering, and Mathematics Fields (WAMS) Grants Program, award #2020-38503-31950. </w:t>
      </w:r>
      <w:r w:rsidRPr="00B41A40">
        <w:rPr>
          <w:color w:val="000000"/>
          <w:sz w:val="18"/>
          <w:szCs w:val="18"/>
        </w:rPr>
        <w:t xml:space="preserve">Technical and publishing support was provided </w:t>
      </w:r>
      <w:r w:rsidRPr="00B41A40">
        <w:rPr>
          <w:color w:val="000000"/>
          <w:sz w:val="18"/>
          <w:szCs w:val="18"/>
        </w:rPr>
        <w:t>by the Open Education Initiative of the University Libraries at Virginia Tech.</w:t>
      </w:r>
    </w:p>
    <w:p w14:paraId="11F7501F" w14:textId="77777777" w:rsidR="004B0AE0" w:rsidRDefault="004B0AE0" w:rsidP="004B0AE0">
      <w:pPr>
        <w:rPr>
          <w:sz w:val="18"/>
          <w:szCs w:val="18"/>
        </w:rPr>
      </w:pPr>
    </w:p>
    <w:p w14:paraId="57C95D0C" w14:textId="77777777" w:rsidR="004B0AE0" w:rsidRDefault="004B0AE0" w:rsidP="004B0AE0">
      <w:pPr>
        <w:rPr>
          <w:sz w:val="18"/>
          <w:szCs w:val="18"/>
        </w:rPr>
      </w:pPr>
    </w:p>
    <w:p w14:paraId="63038081" w14:textId="77777777" w:rsidR="004B0AE0" w:rsidRDefault="004B0AE0" w:rsidP="004B0AE0">
      <w:pPr>
        <w:rPr>
          <w:b/>
          <w:bCs/>
          <w:sz w:val="36"/>
          <w:szCs w:val="36"/>
        </w:rPr>
      </w:pPr>
      <w:r w:rsidRPr="00195EE0">
        <w:rPr>
          <w:rFonts w:ascii="Arial" w:hAnsi="Arial" w:cs="Arial"/>
          <w:b/>
          <w:bCs/>
          <w:sz w:val="36"/>
          <w:szCs w:val="36"/>
        </w:rPr>
        <w:t>About this project</w:t>
      </w:r>
    </w:p>
    <w:p w14:paraId="1865CB54" w14:textId="77777777" w:rsidR="004B0AE0" w:rsidRDefault="004B0AE0" w:rsidP="004B0AE0">
      <w:pPr>
        <w:rPr>
          <w:sz w:val="18"/>
          <w:szCs w:val="18"/>
        </w:rPr>
      </w:pPr>
      <w:r w:rsidRPr="00B41A40">
        <w:rPr>
          <w:sz w:val="18"/>
          <w:szCs w:val="18"/>
        </w:rPr>
        <w:t>Cyberbiosecurity is an emerging field that focuses on creating security measures for digital aspects of our food and agriculture systems, creating a structure and opportunity for a safe food system that can meet the large needs of a growing population and world.</w:t>
      </w:r>
      <w:r>
        <w:rPr>
          <w:sz w:val="18"/>
          <w:szCs w:val="18"/>
        </w:rPr>
        <w:t xml:space="preserve"> </w:t>
      </w:r>
      <w:r w:rsidRPr="00B41A40">
        <w:rPr>
          <w:sz w:val="18"/>
          <w:szCs w:val="18"/>
        </w:rPr>
        <w:t xml:space="preserve">This educational resource </w:t>
      </w:r>
      <w:r>
        <w:rPr>
          <w:sz w:val="18"/>
          <w:szCs w:val="18"/>
        </w:rPr>
        <w:t>was developed as</w:t>
      </w:r>
      <w:r w:rsidRPr="00B41A40">
        <w:rPr>
          <w:sz w:val="18"/>
          <w:szCs w:val="18"/>
        </w:rPr>
        <w:t xml:space="preserve"> part of a project to support formal and non-formal agricultural educators in integrating cyberbiosecurity topics and research-based strategies for engaging middle-school-aged girls in STEM into their educational programs. </w:t>
      </w:r>
    </w:p>
    <w:p w14:paraId="14360FAA" w14:textId="77777777" w:rsidR="004B0AE0" w:rsidRDefault="004B0AE0" w:rsidP="004B0AE0">
      <w:pPr>
        <w:rPr>
          <w:sz w:val="18"/>
          <w:szCs w:val="18"/>
        </w:rPr>
      </w:pPr>
    </w:p>
    <w:p w14:paraId="79039E6F" w14:textId="77777777" w:rsidR="004B0AE0" w:rsidRDefault="004B0AE0" w:rsidP="004B0AE0">
      <w:pPr>
        <w:rPr>
          <w:sz w:val="18"/>
          <w:szCs w:val="18"/>
        </w:rPr>
      </w:pPr>
      <w:r w:rsidRPr="00E37D32">
        <w:rPr>
          <w:sz w:val="18"/>
          <w:szCs w:val="18"/>
        </w:rPr>
        <w:t>The entire resource collection can be accessed here:</w:t>
      </w:r>
      <w:r>
        <w:rPr>
          <w:sz w:val="18"/>
          <w:szCs w:val="18"/>
        </w:rPr>
        <w:t xml:space="preserve"> </w:t>
      </w:r>
      <w:hyperlink r:id="rId19" w:history="1">
        <w:r w:rsidRPr="00C40D46">
          <w:rPr>
            <w:rStyle w:val="Hyperlink"/>
            <w:sz w:val="18"/>
            <w:szCs w:val="18"/>
          </w:rPr>
          <w:t>https://doi.org/10.21061/cyberbiosecurity</w:t>
        </w:r>
      </w:hyperlink>
      <w:r>
        <w:rPr>
          <w:sz w:val="18"/>
          <w:szCs w:val="18"/>
        </w:rPr>
        <w:t xml:space="preserve"> </w:t>
      </w:r>
    </w:p>
    <w:p w14:paraId="1AE1F293" w14:textId="77777777" w:rsidR="004B0AE0" w:rsidRDefault="004B0AE0" w:rsidP="004B0AE0">
      <w:pPr>
        <w:rPr>
          <w:sz w:val="18"/>
          <w:szCs w:val="18"/>
        </w:rPr>
      </w:pPr>
    </w:p>
    <w:p w14:paraId="6923BA9B" w14:textId="77777777" w:rsidR="004B0AE0" w:rsidRPr="00D013C4" w:rsidRDefault="004B0AE0" w:rsidP="004B0AE0">
      <w:pPr>
        <w:rPr>
          <w:i/>
          <w:iCs/>
          <w:sz w:val="18"/>
          <w:szCs w:val="18"/>
        </w:rPr>
      </w:pPr>
      <w:r w:rsidRPr="00B41A40">
        <w:rPr>
          <w:sz w:val="18"/>
          <w:szCs w:val="18"/>
        </w:rPr>
        <w:t>The project is an outreach effort of the Virginia Tech Center for Advanced Innovation in Agriculture.</w:t>
      </w:r>
    </w:p>
    <w:p w14:paraId="1ABAB7E9" w14:textId="77777777" w:rsidR="004B0AE0" w:rsidRDefault="004B0AE0" w:rsidP="004B0AE0">
      <w:pPr>
        <w:rPr>
          <w:sz w:val="18"/>
          <w:szCs w:val="18"/>
        </w:rPr>
      </w:pPr>
    </w:p>
    <w:p w14:paraId="082E12D4" w14:textId="77777777" w:rsidR="004B0AE0" w:rsidRPr="00195EE0" w:rsidRDefault="004B0AE0" w:rsidP="004B0AE0">
      <w:pPr>
        <w:rPr>
          <w:sz w:val="18"/>
          <w:szCs w:val="18"/>
        </w:rPr>
      </w:pPr>
    </w:p>
    <w:p w14:paraId="6A9516CB" w14:textId="77777777" w:rsidR="004B0AE0" w:rsidRDefault="004B0AE0" w:rsidP="004B0AE0">
      <w:r>
        <w:rPr>
          <w:i/>
          <w:iCs/>
          <w:noProof/>
          <w:sz w:val="18"/>
          <w:szCs w:val="18"/>
        </w:rPr>
        <w:drawing>
          <wp:inline distT="0" distB="0" distL="0" distR="0" wp14:anchorId="74986A65" wp14:editId="1636A02D">
            <wp:extent cx="2311400" cy="355600"/>
            <wp:effectExtent l="0" t="0" r="0" b="0"/>
            <wp:docPr id="1499750395"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50395" name="Picture 1" descr="A close up of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311400" cy="355600"/>
                    </a:xfrm>
                    <a:prstGeom prst="rect">
                      <a:avLst/>
                    </a:prstGeom>
                  </pic:spPr>
                </pic:pic>
              </a:graphicData>
            </a:graphic>
          </wp:inline>
        </w:drawing>
      </w:r>
    </w:p>
    <w:p w14:paraId="46171982" w14:textId="77777777" w:rsidR="00177948" w:rsidRDefault="00177948" w:rsidP="00177948">
      <w:pPr>
        <w:rPr>
          <w:rFonts w:ascii="Arial" w:hAnsi="Arial" w:cs="Arial"/>
          <w:b/>
          <w:bCs/>
        </w:rPr>
      </w:pPr>
    </w:p>
    <w:p w14:paraId="7C85BC8E" w14:textId="77777777" w:rsidR="00177948" w:rsidRDefault="00177948" w:rsidP="00177948">
      <w:pPr>
        <w:rPr>
          <w:rFonts w:ascii="Arial" w:hAnsi="Arial" w:cs="Arial"/>
          <w:b/>
          <w:bCs/>
        </w:rPr>
      </w:pPr>
    </w:p>
    <w:p w14:paraId="161070BA" w14:textId="7F3A596E" w:rsidR="00177948" w:rsidRPr="00F82E1D" w:rsidRDefault="00177948" w:rsidP="00177948">
      <w:pPr>
        <w:rPr>
          <w:rFonts w:ascii="Arial" w:hAnsi="Arial" w:cs="Arial"/>
          <w:b/>
          <w:bCs/>
        </w:rPr>
      </w:pPr>
      <w:r w:rsidRPr="00F82E1D">
        <w:rPr>
          <w:rFonts w:ascii="Arial" w:hAnsi="Arial" w:cs="Arial"/>
          <w:b/>
          <w:bCs/>
        </w:rPr>
        <w:t>Did you know that you can customize and share your version of this Open Educational Resource?</w:t>
      </w:r>
    </w:p>
    <w:p w14:paraId="0FC15C13" w14:textId="77777777" w:rsidR="00177948" w:rsidRPr="003807EF" w:rsidRDefault="00177948" w:rsidP="00177948">
      <w:pPr>
        <w:rPr>
          <w:sz w:val="18"/>
          <w:szCs w:val="18"/>
        </w:rPr>
      </w:pPr>
    </w:p>
    <w:p w14:paraId="07F609D7" w14:textId="77777777" w:rsidR="00177948" w:rsidRPr="003807EF" w:rsidRDefault="00177948" w:rsidP="00177948">
      <w:pPr>
        <w:rPr>
          <w:sz w:val="18"/>
          <w:szCs w:val="18"/>
        </w:rPr>
      </w:pPr>
      <w:r w:rsidRPr="00F82E1D">
        <w:rPr>
          <w:sz w:val="18"/>
          <w:szCs w:val="18"/>
        </w:rPr>
        <w:t>This resource is licensed with a Creative Commons Attribution-</w:t>
      </w:r>
      <w:proofErr w:type="spellStart"/>
      <w:r w:rsidRPr="00F82E1D">
        <w:rPr>
          <w:sz w:val="18"/>
          <w:szCs w:val="18"/>
        </w:rPr>
        <w:t>NonCommercial</w:t>
      </w:r>
      <w:proofErr w:type="spellEnd"/>
      <w:r w:rsidRPr="00F82E1D">
        <w:rPr>
          <w:sz w:val="18"/>
          <w:szCs w:val="18"/>
        </w:rPr>
        <w:t>-</w:t>
      </w:r>
      <w:proofErr w:type="spellStart"/>
      <w:r w:rsidRPr="00F82E1D">
        <w:rPr>
          <w:sz w:val="18"/>
          <w:szCs w:val="18"/>
        </w:rPr>
        <w:t>ShareAlike</w:t>
      </w:r>
      <w:proofErr w:type="spellEnd"/>
      <w:r w:rsidRPr="00F82E1D">
        <w:rPr>
          <w:sz w:val="18"/>
          <w:szCs w:val="18"/>
        </w:rPr>
        <w:t xml:space="preserve"> 4.0 license. This means you are free to copy, share, adapt, remix, transform, and build on the material for any primarily noncommercial purpose as long as you follow the terms of the license:</w:t>
      </w:r>
      <w:hyperlink r:id="rId21" w:history="1">
        <w:r w:rsidRPr="00F82E1D">
          <w:rPr>
            <w:rStyle w:val="Hyperlink"/>
            <w:sz w:val="18"/>
            <w:szCs w:val="18"/>
          </w:rPr>
          <w:t xml:space="preserve"> https://creativecommons.org/licenses/by-nc-sa/4.0</w:t>
        </w:r>
      </w:hyperlink>
      <w:r w:rsidRPr="00F82E1D">
        <w:rPr>
          <w:sz w:val="18"/>
          <w:szCs w:val="18"/>
        </w:rPr>
        <w:t xml:space="preserve">. Best practice </w:t>
      </w:r>
      <w:r>
        <w:rPr>
          <w:sz w:val="18"/>
          <w:szCs w:val="18"/>
        </w:rPr>
        <w:t xml:space="preserve">for attribution </w:t>
      </w:r>
      <w:r w:rsidRPr="00F82E1D">
        <w:rPr>
          <w:sz w:val="18"/>
          <w:szCs w:val="18"/>
        </w:rPr>
        <w:t>is to list the title, author, source, and license</w:t>
      </w:r>
      <w:r>
        <w:rPr>
          <w:sz w:val="18"/>
          <w:szCs w:val="18"/>
        </w:rPr>
        <w:t>.</w:t>
      </w:r>
    </w:p>
    <w:p w14:paraId="18EFF018" w14:textId="77777777" w:rsidR="00031D6B" w:rsidRDefault="00031D6B">
      <w:pPr>
        <w:pBdr>
          <w:top w:val="nil"/>
          <w:left w:val="nil"/>
          <w:bottom w:val="nil"/>
          <w:right w:val="nil"/>
          <w:between w:val="nil"/>
        </w:pBdr>
        <w:spacing w:before="240"/>
        <w:jc w:val="both"/>
        <w:rPr>
          <w:color w:val="000000"/>
          <w:sz w:val="16"/>
          <w:szCs w:val="16"/>
        </w:rPr>
      </w:pPr>
    </w:p>
    <w:p w14:paraId="47DA94B2" w14:textId="77777777" w:rsidR="00031D6B" w:rsidRDefault="00031D6B">
      <w:pPr>
        <w:pBdr>
          <w:top w:val="nil"/>
          <w:left w:val="nil"/>
          <w:bottom w:val="nil"/>
          <w:right w:val="nil"/>
          <w:between w:val="nil"/>
        </w:pBdr>
        <w:spacing w:before="240"/>
        <w:jc w:val="both"/>
        <w:rPr>
          <w:color w:val="000000"/>
          <w:sz w:val="16"/>
          <w:szCs w:val="16"/>
        </w:rPr>
      </w:pPr>
    </w:p>
    <w:p w14:paraId="2787518C" w14:textId="77777777" w:rsidR="00031D6B" w:rsidRDefault="00031D6B">
      <w:pPr>
        <w:pBdr>
          <w:top w:val="nil"/>
          <w:left w:val="nil"/>
          <w:bottom w:val="nil"/>
          <w:right w:val="nil"/>
          <w:between w:val="nil"/>
        </w:pBdr>
        <w:spacing w:before="240"/>
        <w:jc w:val="both"/>
        <w:rPr>
          <w:color w:val="000000"/>
          <w:sz w:val="16"/>
          <w:szCs w:val="16"/>
        </w:rPr>
      </w:pPr>
    </w:p>
    <w:p w14:paraId="0D503C62" w14:textId="77777777" w:rsidR="00031D6B" w:rsidRDefault="00031D6B">
      <w:pPr>
        <w:pBdr>
          <w:top w:val="nil"/>
          <w:left w:val="nil"/>
          <w:bottom w:val="nil"/>
          <w:right w:val="nil"/>
          <w:between w:val="nil"/>
        </w:pBdr>
        <w:spacing w:before="240"/>
        <w:jc w:val="both"/>
        <w:rPr>
          <w:color w:val="000000"/>
          <w:sz w:val="16"/>
          <w:szCs w:val="16"/>
        </w:rPr>
      </w:pPr>
    </w:p>
    <w:sectPr w:rsidR="00031D6B">
      <w:headerReference w:type="default" r:id="rId22"/>
      <w:footerReference w:type="default" r:id="rId23"/>
      <w:type w:val="continuous"/>
      <w:pgSz w:w="12240" w:h="15840"/>
      <w:pgMar w:top="1152" w:right="1080" w:bottom="1152" w:left="1080" w:header="720" w:footer="720" w:gutter="0"/>
      <w:cols w:num="2" w:space="720" w:equalWidth="0">
        <w:col w:w="4680" w:space="720"/>
        <w:col w:w="468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032C" w14:textId="77777777" w:rsidR="00584A0D" w:rsidRDefault="00584A0D">
      <w:r>
        <w:separator/>
      </w:r>
    </w:p>
  </w:endnote>
  <w:endnote w:type="continuationSeparator" w:id="0">
    <w:p w14:paraId="3D5ED430" w14:textId="77777777" w:rsidR="00584A0D" w:rsidRDefault="0058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500000000020000"/>
    <w:charset w:val="00"/>
    <w:family w:val="roman"/>
    <w:notTrueType/>
    <w:pitch w:val="default"/>
  </w:font>
  <w:font w:name="Myriad Pro Light">
    <w:altName w:val="Segoe UI Light"/>
    <w:panose1 w:val="020B0604020202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43B2" w14:textId="77777777" w:rsidR="00031D6B" w:rsidRDefault="006244C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DACC706" w14:textId="77777777" w:rsidR="00031D6B" w:rsidRDefault="00031D6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9D1D" w14:textId="77777777" w:rsidR="00031D6B" w:rsidRDefault="006244C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7851A08" w14:textId="77777777" w:rsidR="00031D6B" w:rsidRDefault="006244C4">
    <w:pPr>
      <w:ind w:right="360"/>
    </w:pPr>
    <w:r>
      <w:t>Virginia Cooperative Extension</w:t>
    </w: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08DF" w14:textId="77777777" w:rsidR="00031D6B" w:rsidRDefault="00031D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7C4" w14:textId="77777777" w:rsidR="00031D6B" w:rsidRDefault="006244C4">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20327">
      <w:rPr>
        <w:rFonts w:ascii="Arial" w:eastAsia="Arial" w:hAnsi="Arial" w:cs="Arial"/>
        <w:noProof/>
        <w:color w:val="000000"/>
      </w:rPr>
      <w:t>3</w:t>
    </w:r>
    <w:r>
      <w:rPr>
        <w:rFonts w:ascii="Arial" w:eastAsia="Arial" w:hAnsi="Arial" w:cs="Arial"/>
        <w:color w:val="000000"/>
      </w:rPr>
      <w:fldChar w:fldCharType="end"/>
    </w:r>
  </w:p>
  <w:p w14:paraId="557AE324" w14:textId="77777777" w:rsidR="00031D6B" w:rsidRDefault="00031D6B">
    <w:pPr>
      <w:tabs>
        <w:tab w:val="left" w:pos="2347"/>
      </w:tabs>
      <w:ind w:right="360"/>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2E9C" w14:textId="77777777" w:rsidR="00584A0D" w:rsidRDefault="00584A0D">
      <w:r>
        <w:separator/>
      </w:r>
    </w:p>
  </w:footnote>
  <w:footnote w:type="continuationSeparator" w:id="0">
    <w:p w14:paraId="5E204F4A" w14:textId="77777777" w:rsidR="00584A0D" w:rsidRDefault="0058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C65D" w14:textId="77777777" w:rsidR="00031D6B" w:rsidRDefault="006244C4">
    <w:pPr>
      <w:tabs>
        <w:tab w:val="left" w:pos="720"/>
        <w:tab w:val="left" w:pos="613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F9E7" w14:textId="77777777" w:rsidR="00031D6B" w:rsidRDefault="00031D6B">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CFE3" w14:textId="77777777" w:rsidR="00031D6B" w:rsidRDefault="006244C4">
    <w:pPr>
      <w:tabs>
        <w:tab w:val="left" w:pos="720"/>
        <w:tab w:val="left" w:pos="613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7195"/>
    <w:multiLevelType w:val="multilevel"/>
    <w:tmpl w:val="4320B49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2957329">
    <w:abstractNumId w:val="0"/>
  </w:num>
  <w:num w:numId="2" w16cid:durableId="268322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0NjS0NDMyNDE2NDFV0lEKTi0uzszPAykwqgUA4mshNSwAAAA="/>
  </w:docVars>
  <w:rsids>
    <w:rsidRoot w:val="00031D6B"/>
    <w:rsid w:val="00031D6B"/>
    <w:rsid w:val="00081E46"/>
    <w:rsid w:val="0008229B"/>
    <w:rsid w:val="000C679A"/>
    <w:rsid w:val="00177948"/>
    <w:rsid w:val="001C1D1C"/>
    <w:rsid w:val="001E467C"/>
    <w:rsid w:val="002014F3"/>
    <w:rsid w:val="00275042"/>
    <w:rsid w:val="00291A76"/>
    <w:rsid w:val="002D2D38"/>
    <w:rsid w:val="004B0AE0"/>
    <w:rsid w:val="004B639D"/>
    <w:rsid w:val="00584A0D"/>
    <w:rsid w:val="00620327"/>
    <w:rsid w:val="006244C4"/>
    <w:rsid w:val="006E4C4B"/>
    <w:rsid w:val="007E7E65"/>
    <w:rsid w:val="008F4076"/>
    <w:rsid w:val="009D484C"/>
    <w:rsid w:val="00A1066A"/>
    <w:rsid w:val="00AC0CB4"/>
    <w:rsid w:val="00D6184B"/>
    <w:rsid w:val="00F84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D041"/>
  <w15:docId w15:val="{F5164518-3202-4442-902B-FF36328C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B9"/>
  </w:style>
  <w:style w:type="paragraph" w:styleId="Heading1">
    <w:name w:val="heading 1"/>
    <w:aliases w:val="VCE Heading 1 (title)"/>
    <w:basedOn w:val="Normal"/>
    <w:next w:val="Normal"/>
    <w:link w:val="Heading1Char"/>
    <w:uiPriority w:val="9"/>
    <w:qFormat/>
    <w:rsid w:val="005047C7"/>
    <w:pPr>
      <w:keepNext/>
      <w:keepLines/>
      <w:spacing w:before="240" w:after="240"/>
      <w:jc w:val="center"/>
      <w:outlineLvl w:val="0"/>
    </w:pPr>
    <w:rPr>
      <w:rFonts w:ascii="Arial" w:eastAsia="MS Gothic" w:hAnsi="Arial"/>
      <w:b/>
      <w:color w:val="000000"/>
      <w:sz w:val="48"/>
      <w:szCs w:val="32"/>
    </w:rPr>
  </w:style>
  <w:style w:type="paragraph" w:styleId="Heading2">
    <w:name w:val="heading 2"/>
    <w:aliases w:val="VCE Heading 2"/>
    <w:basedOn w:val="Normal"/>
    <w:next w:val="Normal"/>
    <w:link w:val="Heading2Char"/>
    <w:uiPriority w:val="9"/>
    <w:unhideWhenUsed/>
    <w:qFormat/>
    <w:rsid w:val="005047C7"/>
    <w:pPr>
      <w:keepNext/>
      <w:keepLines/>
      <w:spacing w:before="240"/>
      <w:outlineLvl w:val="1"/>
    </w:pPr>
    <w:rPr>
      <w:rFonts w:ascii="Arial" w:eastAsia="MS Gothic" w:hAnsi="Arial"/>
      <w:b/>
      <w:color w:val="000000"/>
      <w:sz w:val="36"/>
      <w:szCs w:val="26"/>
    </w:rPr>
  </w:style>
  <w:style w:type="paragraph" w:styleId="Heading3">
    <w:name w:val="heading 3"/>
    <w:aliases w:val="VCE Heading 3"/>
    <w:basedOn w:val="Normal"/>
    <w:next w:val="Normal"/>
    <w:link w:val="Heading3Char"/>
    <w:uiPriority w:val="9"/>
    <w:unhideWhenUsed/>
    <w:qFormat/>
    <w:rsid w:val="005047C7"/>
    <w:pPr>
      <w:keepNext/>
      <w:keepLines/>
      <w:spacing w:before="240"/>
      <w:outlineLvl w:val="2"/>
    </w:pPr>
    <w:rPr>
      <w:rFonts w:ascii="Arial" w:eastAsia="MS Gothic" w:hAnsi="Arial"/>
      <w:b/>
      <w:color w:val="000000"/>
      <w:sz w:val="32"/>
    </w:rPr>
  </w:style>
  <w:style w:type="paragraph" w:styleId="Heading4">
    <w:name w:val="heading 4"/>
    <w:aliases w:val="VCE Heading 4"/>
    <w:basedOn w:val="Normal"/>
    <w:next w:val="Normal"/>
    <w:link w:val="Heading4Char"/>
    <w:uiPriority w:val="9"/>
    <w:unhideWhenUsed/>
    <w:qFormat/>
    <w:rsid w:val="005047C7"/>
    <w:pPr>
      <w:keepNext/>
      <w:keepLines/>
      <w:spacing w:before="240"/>
      <w:outlineLvl w:val="3"/>
    </w:pPr>
    <w:rPr>
      <w:rFonts w:ascii="Arial" w:eastAsia="MS Gothic" w:hAnsi="Arial"/>
      <w:b/>
      <w:iCs/>
      <w:color w:val="000000"/>
    </w:rPr>
  </w:style>
  <w:style w:type="paragraph" w:styleId="Heading5">
    <w:name w:val="heading 5"/>
    <w:basedOn w:val="Normal"/>
    <w:next w:val="Normal"/>
    <w:link w:val="Heading5Char"/>
    <w:uiPriority w:val="9"/>
    <w:unhideWhenUsed/>
    <w:qFormat/>
    <w:rsid w:val="00246DB9"/>
    <w:pPr>
      <w:keepNext/>
      <w:keepLines/>
      <w:spacing w:before="40"/>
      <w:outlineLvl w:val="4"/>
    </w:pPr>
    <w:rPr>
      <w:rFonts w:ascii="Calibri" w:eastAsia="MS Gothic" w:hAnsi="Calibri"/>
      <w:color w:val="000000"/>
    </w:rPr>
  </w:style>
  <w:style w:type="paragraph" w:styleId="Heading6">
    <w:name w:val="heading 6"/>
    <w:basedOn w:val="Normal"/>
    <w:next w:val="Normal"/>
    <w:link w:val="Heading6Char"/>
    <w:uiPriority w:val="9"/>
    <w:unhideWhenUsed/>
    <w:qFormat/>
    <w:rsid w:val="00246DB9"/>
    <w:pPr>
      <w:keepNext/>
      <w:keepLines/>
      <w:spacing w:before="40"/>
      <w:outlineLvl w:val="5"/>
    </w:pPr>
    <w:rPr>
      <w:rFonts w:ascii="Calibri" w:eastAsia="MS Gothic" w:hAnsi="Calibri"/>
      <w:color w:val="000000"/>
    </w:rPr>
  </w:style>
  <w:style w:type="paragraph" w:styleId="Heading7">
    <w:name w:val="heading 7"/>
    <w:basedOn w:val="Normal"/>
    <w:next w:val="Normal"/>
    <w:link w:val="Heading7Char"/>
    <w:uiPriority w:val="9"/>
    <w:unhideWhenUsed/>
    <w:qFormat/>
    <w:rsid w:val="00246DB9"/>
    <w:pPr>
      <w:keepNext/>
      <w:keepLines/>
      <w:spacing w:before="40"/>
      <w:outlineLvl w:val="6"/>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VirginiaTechBody">
    <w:name w:val="Virginia Tech Body"/>
    <w:basedOn w:val="Normal"/>
    <w:pPr>
      <w:spacing w:line="360" w:lineRule="auto"/>
    </w:pPr>
    <w:rPr>
      <w:sz w:val="19"/>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0F781D"/>
  </w:style>
  <w:style w:type="paragraph" w:styleId="BalloonText">
    <w:name w:val="Balloon Text"/>
    <w:basedOn w:val="Normal"/>
    <w:link w:val="BalloonTextChar"/>
    <w:uiPriority w:val="99"/>
    <w:semiHidden/>
    <w:unhideWhenUsed/>
    <w:rsid w:val="000D6DAB"/>
    <w:rPr>
      <w:sz w:val="18"/>
      <w:szCs w:val="18"/>
    </w:rPr>
  </w:style>
  <w:style w:type="character" w:customStyle="1" w:styleId="BalloonTextChar">
    <w:name w:val="Balloon Text Char"/>
    <w:link w:val="BalloonText"/>
    <w:uiPriority w:val="99"/>
    <w:semiHidden/>
    <w:rsid w:val="000D6DAB"/>
    <w:rPr>
      <w:sz w:val="18"/>
      <w:szCs w:val="18"/>
    </w:rPr>
  </w:style>
  <w:style w:type="paragraph" w:customStyle="1" w:styleId="VCEAuthorList">
    <w:name w:val="VCE Author List"/>
    <w:next w:val="Normal"/>
    <w:autoRedefine/>
    <w:qFormat/>
    <w:rsid w:val="00C6186E"/>
    <w:pPr>
      <w:spacing w:before="240" w:after="480"/>
      <w:jc w:val="center"/>
    </w:pPr>
    <w:rPr>
      <w:rFonts w:cs="Arial"/>
      <w:i/>
    </w:rPr>
  </w:style>
  <w:style w:type="character" w:customStyle="1" w:styleId="Heading2Char">
    <w:name w:val="Heading 2 Char"/>
    <w:aliases w:val="VCE Heading 2 Char"/>
    <w:link w:val="Heading2"/>
    <w:uiPriority w:val="9"/>
    <w:rsid w:val="005047C7"/>
    <w:rPr>
      <w:rFonts w:ascii="Arial" w:eastAsia="MS Gothic" w:hAnsi="Arial" w:cs="Times New Roman"/>
      <w:b/>
      <w:color w:val="000000"/>
      <w:sz w:val="36"/>
      <w:szCs w:val="26"/>
    </w:rPr>
  </w:style>
  <w:style w:type="character" w:customStyle="1" w:styleId="Heading5Char">
    <w:name w:val="Heading 5 Char"/>
    <w:link w:val="Heading5"/>
    <w:uiPriority w:val="9"/>
    <w:rsid w:val="00246DB9"/>
    <w:rPr>
      <w:rFonts w:ascii="Calibri" w:eastAsia="MS Gothic" w:hAnsi="Calibri" w:cs="Times New Roman"/>
      <w:color w:val="000000"/>
      <w:sz w:val="24"/>
      <w:szCs w:val="24"/>
    </w:rPr>
  </w:style>
  <w:style w:type="character" w:customStyle="1" w:styleId="Heading6Char">
    <w:name w:val="Heading 6 Char"/>
    <w:link w:val="Heading6"/>
    <w:uiPriority w:val="9"/>
    <w:rsid w:val="00246DB9"/>
    <w:rPr>
      <w:rFonts w:ascii="Calibri" w:eastAsia="MS Gothic" w:hAnsi="Calibri" w:cs="Times New Roman"/>
      <w:color w:val="000000"/>
      <w:sz w:val="24"/>
      <w:szCs w:val="24"/>
    </w:rPr>
  </w:style>
  <w:style w:type="character" w:customStyle="1" w:styleId="Heading7Char">
    <w:name w:val="Heading 7 Char"/>
    <w:link w:val="Heading7"/>
    <w:uiPriority w:val="9"/>
    <w:rsid w:val="00246DB9"/>
    <w:rPr>
      <w:rFonts w:ascii="Calibri" w:eastAsia="MS Gothic" w:hAnsi="Calibri" w:cs="Times New Roman"/>
      <w:i/>
      <w:iCs/>
      <w:color w:val="243F60"/>
      <w:sz w:val="24"/>
      <w:szCs w:val="24"/>
    </w:rPr>
  </w:style>
  <w:style w:type="paragraph" w:customStyle="1" w:styleId="Style1">
    <w:name w:val="Style1"/>
    <w:basedOn w:val="Heading4"/>
    <w:qFormat/>
    <w:rsid w:val="005047C7"/>
  </w:style>
  <w:style w:type="paragraph" w:customStyle="1" w:styleId="VCEBodyCopy">
    <w:name w:val="VCE Body Copy"/>
    <w:autoRedefine/>
    <w:qFormat/>
    <w:rsid w:val="00C52232"/>
    <w:pPr>
      <w:spacing w:after="240"/>
    </w:pPr>
    <w:rPr>
      <w:rFonts w:cs="Arial"/>
      <w:sz w:val="22"/>
      <w:szCs w:val="32"/>
    </w:rPr>
  </w:style>
  <w:style w:type="paragraph" w:customStyle="1" w:styleId="VCEFigureCaptions">
    <w:name w:val="VCE Figure Captions"/>
    <w:basedOn w:val="VCEBodyCopy"/>
    <w:next w:val="NoParagraphStyle"/>
    <w:autoRedefine/>
    <w:qFormat/>
    <w:rsid w:val="002C37F7"/>
    <w:rPr>
      <w:rFonts w:ascii="Arial" w:hAnsi="Arial"/>
      <w:sz w:val="20"/>
      <w:szCs w:val="22"/>
    </w:rPr>
  </w:style>
  <w:style w:type="paragraph" w:customStyle="1" w:styleId="VCEHangingIndent">
    <w:name w:val="VCE Hanging Indent"/>
    <w:basedOn w:val="VCEBodyCopy"/>
    <w:qFormat/>
    <w:rsid w:val="006E5D96"/>
    <w:pPr>
      <w:ind w:left="288" w:hanging="288"/>
    </w:pPr>
    <w:rPr>
      <w:szCs w:val="22"/>
    </w:rPr>
  </w:style>
  <w:style w:type="table" w:styleId="TableGrid">
    <w:name w:val="Table Grid"/>
    <w:basedOn w:val="TableNormal"/>
    <w:uiPriority w:val="59"/>
    <w:rsid w:val="00BA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EIndicia">
    <w:name w:val="VCE Indicia"/>
    <w:basedOn w:val="Normal"/>
    <w:qFormat/>
    <w:rsid w:val="00987D92"/>
    <w:pPr>
      <w:spacing w:before="240"/>
      <w:jc w:val="both"/>
    </w:pPr>
    <w:rPr>
      <w:w w:val="95"/>
      <w:sz w:val="16"/>
      <w:szCs w:val="16"/>
    </w:rPr>
  </w:style>
  <w:style w:type="character" w:customStyle="1" w:styleId="A10">
    <w:name w:val="A10"/>
    <w:uiPriority w:val="99"/>
    <w:rsid w:val="007538AA"/>
    <w:rPr>
      <w:rFonts w:cs="Myriad Pro Light"/>
      <w:color w:val="221E1F"/>
      <w:sz w:val="9"/>
      <w:szCs w:val="9"/>
    </w:rPr>
  </w:style>
  <w:style w:type="paragraph" w:customStyle="1" w:styleId="VCETableNotes">
    <w:name w:val="VCE Table Notes"/>
    <w:basedOn w:val="VCEBodyCopy"/>
    <w:qFormat/>
    <w:rsid w:val="00C52232"/>
    <w:pPr>
      <w:spacing w:after="0"/>
    </w:pPr>
    <w:rPr>
      <w:rFonts w:ascii="Arial" w:hAnsi="Arial"/>
      <w:sz w:val="16"/>
    </w:rPr>
  </w:style>
  <w:style w:type="paragraph" w:customStyle="1" w:styleId="VCETableHeader">
    <w:name w:val="VCE Table Header"/>
    <w:basedOn w:val="VCEBodyCopy"/>
    <w:qFormat/>
    <w:rsid w:val="004E7D1B"/>
    <w:rPr>
      <w:rFonts w:ascii="Arial" w:hAnsi="Arial"/>
      <w:sz w:val="20"/>
    </w:rPr>
  </w:style>
  <w:style w:type="character" w:customStyle="1" w:styleId="Heading1Char">
    <w:name w:val="Heading 1 Char"/>
    <w:aliases w:val="VCE Heading 1 (title) Char"/>
    <w:link w:val="Heading1"/>
    <w:uiPriority w:val="9"/>
    <w:rsid w:val="005047C7"/>
    <w:rPr>
      <w:rFonts w:ascii="Arial" w:eastAsia="MS Gothic" w:hAnsi="Arial" w:cs="Times New Roman"/>
      <w:b/>
      <w:color w:val="000000"/>
      <w:sz w:val="48"/>
      <w:szCs w:val="32"/>
    </w:rPr>
  </w:style>
  <w:style w:type="character" w:customStyle="1" w:styleId="Heading3Char">
    <w:name w:val="Heading 3 Char"/>
    <w:aliases w:val="VCE Heading 3 Char"/>
    <w:link w:val="Heading3"/>
    <w:uiPriority w:val="9"/>
    <w:rsid w:val="005047C7"/>
    <w:rPr>
      <w:rFonts w:ascii="Arial" w:eastAsia="MS Gothic" w:hAnsi="Arial" w:cs="Times New Roman"/>
      <w:b/>
      <w:color w:val="000000"/>
      <w:sz w:val="32"/>
      <w:szCs w:val="24"/>
    </w:rPr>
  </w:style>
  <w:style w:type="character" w:customStyle="1" w:styleId="Heading4Char">
    <w:name w:val="Heading 4 Char"/>
    <w:aliases w:val="VCE Heading 4 Char"/>
    <w:link w:val="Heading4"/>
    <w:uiPriority w:val="9"/>
    <w:rsid w:val="005047C7"/>
    <w:rPr>
      <w:rFonts w:ascii="Arial" w:eastAsia="MS Gothic" w:hAnsi="Arial" w:cs="Times New Roman"/>
      <w:b/>
      <w:iCs/>
      <w:color w:val="000000"/>
      <w:sz w:val="24"/>
      <w:szCs w:val="24"/>
    </w:rPr>
  </w:style>
  <w:style w:type="paragraph" w:styleId="ListBullet">
    <w:name w:val="List Bullet"/>
    <w:aliases w:val="VCE Bullet List"/>
    <w:basedOn w:val="VCEBodyCopy"/>
    <w:uiPriority w:val="99"/>
    <w:unhideWhenUsed/>
    <w:rsid w:val="00EC273E"/>
    <w:pPr>
      <w:numPr>
        <w:numId w:val="1"/>
      </w:numPr>
      <w:contextualSpacing/>
    </w:pPr>
  </w:style>
  <w:style w:type="paragraph" w:styleId="List2">
    <w:name w:val="List 2"/>
    <w:basedOn w:val="Normal"/>
    <w:uiPriority w:val="99"/>
    <w:unhideWhenUsed/>
    <w:rsid w:val="00B30AC8"/>
    <w:pPr>
      <w:ind w:left="720" w:hanging="360"/>
      <w:contextualSpacing/>
    </w:pPr>
  </w:style>
  <w:style w:type="paragraph" w:styleId="ListNumber">
    <w:name w:val="List Number"/>
    <w:aliases w:val="VCE Numbered List"/>
    <w:basedOn w:val="VCEBodyCopy"/>
    <w:uiPriority w:val="99"/>
    <w:unhideWhenUsed/>
    <w:rsid w:val="00B30AC8"/>
    <w:pPr>
      <w:tabs>
        <w:tab w:val="num" w:pos="720"/>
      </w:tabs>
      <w:ind w:left="720" w:hanging="720"/>
      <w:contextualSpacing/>
    </w:pPr>
  </w:style>
  <w:style w:type="paragraph" w:styleId="Header">
    <w:name w:val="header"/>
    <w:basedOn w:val="Normal"/>
    <w:link w:val="HeaderChar"/>
    <w:uiPriority w:val="99"/>
    <w:unhideWhenUsed/>
    <w:rsid w:val="00C750CE"/>
    <w:pPr>
      <w:tabs>
        <w:tab w:val="center" w:pos="4680"/>
        <w:tab w:val="right" w:pos="9360"/>
      </w:tabs>
    </w:pPr>
  </w:style>
  <w:style w:type="character" w:customStyle="1" w:styleId="HeaderChar">
    <w:name w:val="Header Char"/>
    <w:basedOn w:val="DefaultParagraphFont"/>
    <w:link w:val="Header"/>
    <w:uiPriority w:val="99"/>
    <w:rsid w:val="00C750CE"/>
    <w:rPr>
      <w:sz w:val="24"/>
      <w:szCs w:val="24"/>
    </w:rPr>
  </w:style>
  <w:style w:type="character" w:customStyle="1" w:styleId="FooterChar">
    <w:name w:val="Footer Char"/>
    <w:basedOn w:val="DefaultParagraphFont"/>
    <w:link w:val="Footer"/>
    <w:uiPriority w:val="99"/>
    <w:rsid w:val="00C750CE"/>
    <w:rPr>
      <w:sz w:val="24"/>
      <w:szCs w:val="24"/>
    </w:rPr>
  </w:style>
  <w:style w:type="paragraph" w:styleId="NoSpacing">
    <w:name w:val="No Spacing"/>
    <w:uiPriority w:val="1"/>
    <w:qFormat/>
    <w:rsid w:val="00C750CE"/>
    <w:rPr>
      <w:rFonts w:asciiTheme="minorHAnsi" w:eastAsiaTheme="minorEastAsia" w:hAnsiTheme="minorHAnsi" w:cstheme="minorBidi"/>
      <w:sz w:val="22"/>
      <w:szCs w:val="22"/>
      <w:lang w:eastAsia="zh-CN"/>
    </w:rPr>
  </w:style>
  <w:style w:type="character" w:customStyle="1" w:styleId="UnresolvedMention1">
    <w:name w:val="Unresolved Mention1"/>
    <w:basedOn w:val="DefaultParagraphFont"/>
    <w:uiPriority w:val="99"/>
    <w:rsid w:val="002C37F7"/>
    <w:rPr>
      <w:color w:val="605E5C"/>
      <w:shd w:val="clear" w:color="auto" w:fill="E1DFDD"/>
    </w:rPr>
  </w:style>
  <w:style w:type="table" w:styleId="PlainTable3">
    <w:name w:val="Plain Table 3"/>
    <w:basedOn w:val="TableNormal"/>
    <w:uiPriority w:val="43"/>
    <w:rsid w:val="002C37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C3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2753E5"/>
    <w:pPr>
      <w:ind w:left="720" w:hanging="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E7E65"/>
    <w:rPr>
      <w:sz w:val="16"/>
      <w:szCs w:val="16"/>
    </w:rPr>
  </w:style>
  <w:style w:type="paragraph" w:styleId="CommentText">
    <w:name w:val="annotation text"/>
    <w:basedOn w:val="Normal"/>
    <w:link w:val="CommentTextChar"/>
    <w:uiPriority w:val="99"/>
    <w:semiHidden/>
    <w:unhideWhenUsed/>
    <w:rsid w:val="007E7E65"/>
    <w:rPr>
      <w:sz w:val="20"/>
      <w:szCs w:val="20"/>
    </w:rPr>
  </w:style>
  <w:style w:type="character" w:customStyle="1" w:styleId="CommentTextChar">
    <w:name w:val="Comment Text Char"/>
    <w:basedOn w:val="DefaultParagraphFont"/>
    <w:link w:val="CommentText"/>
    <w:uiPriority w:val="99"/>
    <w:semiHidden/>
    <w:rsid w:val="007E7E65"/>
    <w:rPr>
      <w:sz w:val="20"/>
      <w:szCs w:val="20"/>
    </w:rPr>
  </w:style>
  <w:style w:type="paragraph" w:styleId="CommentSubject">
    <w:name w:val="annotation subject"/>
    <w:basedOn w:val="CommentText"/>
    <w:next w:val="CommentText"/>
    <w:link w:val="CommentSubjectChar"/>
    <w:uiPriority w:val="99"/>
    <w:semiHidden/>
    <w:unhideWhenUsed/>
    <w:rsid w:val="007E7E65"/>
    <w:rPr>
      <w:b/>
      <w:bCs/>
    </w:rPr>
  </w:style>
  <w:style w:type="character" w:customStyle="1" w:styleId="CommentSubjectChar">
    <w:name w:val="Comment Subject Char"/>
    <w:basedOn w:val="CommentTextChar"/>
    <w:link w:val="CommentSubject"/>
    <w:uiPriority w:val="99"/>
    <w:semiHidden/>
    <w:rsid w:val="007E7E65"/>
    <w:rPr>
      <w:b/>
      <w:bCs/>
      <w:sz w:val="20"/>
      <w:szCs w:val="20"/>
    </w:rPr>
  </w:style>
  <w:style w:type="character" w:styleId="UnresolvedMention">
    <w:name w:val="Unresolved Mention"/>
    <w:basedOn w:val="DefaultParagraphFont"/>
    <w:uiPriority w:val="99"/>
    <w:semiHidden/>
    <w:unhideWhenUsed/>
    <w:rsid w:val="0029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hyperlink" Target="https://catalog.data.gov/dataset/?vocab_category_all=Food+Resilience" TargetMode="External"/><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data.gov/foo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eativecommons.org/licenses/by-nc-sa/2.0/?ref=openvers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ickr.com/photos/44760652@N05"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doi.org/10.21061/cyberbiosecur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lickr.com/photos/44760652@N05/803413915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R/24o1bWtHZtz0McXQV1kg4uAw==">AMUW2mUk7UgnbeWWU3rFVu62AdFubsugWI4w8KhSR3YteyDV8ijy9GPofqQYVxR+iq8Bb53Zgbh23EEVaYyg7YfdNb3HNo7cCf4pTxjF6IPdFpwbYBTqza1q9arNMB1Hhs/9cRRT9VVS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Scherer, Hannah</cp:lastModifiedBy>
  <cp:revision>4</cp:revision>
  <dcterms:created xsi:type="dcterms:W3CDTF">2023-08-18T20:15:00Z</dcterms:created>
  <dcterms:modified xsi:type="dcterms:W3CDTF">2023-08-29T14:08:00Z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id="57c82GlV"/&gt;&lt;style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